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89A2D" w14:textId="77777777" w:rsidR="00BC2E30" w:rsidRPr="00E31CA9" w:rsidRDefault="00BC2E30" w:rsidP="00883A55">
      <w:pPr>
        <w:spacing w:before="100" w:beforeAutospacing="1" w:after="100" w:afterAutospacing="1" w:line="240" w:lineRule="auto"/>
        <w:rPr>
          <w:rFonts w:ascii="Times New Roman" w:hAnsi="Times New Roman"/>
          <w:b/>
          <w:bCs/>
          <w:sz w:val="48"/>
          <w:szCs w:val="48"/>
        </w:rPr>
      </w:pPr>
      <w:bookmarkStart w:id="0" w:name="_GoBack"/>
      <w:bookmarkEnd w:id="0"/>
      <w:r>
        <w:rPr>
          <w:rFonts w:ascii="Times New Roman" w:hAnsi="Times New Roman"/>
          <w:b/>
          <w:bCs/>
          <w:sz w:val="48"/>
          <w:szCs w:val="48"/>
        </w:rPr>
        <w:t>CHAPTER 8.  COMMERCIAL -INDUSTRIAL DEVELOPMENT PERMITS</w:t>
      </w:r>
    </w:p>
    <w:p w14:paraId="5D8F9EF1" w14:textId="77777777" w:rsidR="00E31CA9" w:rsidRDefault="00E31CA9">
      <w:pPr>
        <w:pStyle w:val="TOCHeading"/>
      </w:pPr>
      <w:r>
        <w:t>Contents</w:t>
      </w:r>
    </w:p>
    <w:p w14:paraId="69D16149" w14:textId="5DB6BCB4" w:rsidR="00E31CA9" w:rsidRPr="00E31CA9" w:rsidRDefault="00E31CA9">
      <w:pPr>
        <w:pStyle w:val="TOC1"/>
        <w:tabs>
          <w:tab w:val="right" w:leader="dot" w:pos="9350"/>
        </w:tabs>
        <w:rPr>
          <w:noProof/>
        </w:rPr>
      </w:pPr>
      <w:r>
        <w:fldChar w:fldCharType="begin"/>
      </w:r>
      <w:r>
        <w:instrText xml:space="preserve"> TOC \o "1-3" \h \z \u </w:instrText>
      </w:r>
      <w:r>
        <w:fldChar w:fldCharType="separate"/>
      </w:r>
      <w:hyperlink w:anchor="_Toc469564771" w:history="1">
        <w:r w:rsidR="006F4A2D" w:rsidRPr="00DC3991">
          <w:rPr>
            <w:rFonts w:ascii="Times New Roman" w:hAnsi="Times New Roman"/>
            <w:b/>
            <w:noProof/>
            <w:color w:val="0000FF"/>
            <w:sz w:val="36"/>
            <w:szCs w:val="36"/>
          </w:rPr>
          <w:drawing>
            <wp:inline distT="0" distB="0" distL="0" distR="0" wp14:anchorId="7A664759" wp14:editId="4DAF6B5D">
              <wp:extent cx="152400" cy="152400"/>
              <wp:effectExtent l="0" t="0" r="0" b="0"/>
              <wp:docPr id="1" name="Picture 10"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844FB">
          <w:rPr>
            <w:rStyle w:val="Hyperlink"/>
            <w:rFonts w:ascii="Times New Roman" w:hAnsi="Times New Roman"/>
            <w:noProof/>
          </w:rPr>
          <w:t>Section 800 – Purpose</w:t>
        </w:r>
        <w:r>
          <w:rPr>
            <w:noProof/>
            <w:webHidden/>
          </w:rPr>
          <w:tab/>
        </w:r>
        <w:r>
          <w:rPr>
            <w:noProof/>
            <w:webHidden/>
          </w:rPr>
          <w:fldChar w:fldCharType="begin"/>
        </w:r>
        <w:r>
          <w:rPr>
            <w:noProof/>
            <w:webHidden/>
          </w:rPr>
          <w:instrText xml:space="preserve"> PAGEREF _Toc469564771 \h </w:instrText>
        </w:r>
        <w:r>
          <w:rPr>
            <w:noProof/>
            <w:webHidden/>
          </w:rPr>
        </w:r>
        <w:r>
          <w:rPr>
            <w:noProof/>
            <w:webHidden/>
          </w:rPr>
          <w:fldChar w:fldCharType="separate"/>
        </w:r>
        <w:r w:rsidR="00692628">
          <w:rPr>
            <w:noProof/>
            <w:webHidden/>
          </w:rPr>
          <w:t>1</w:t>
        </w:r>
        <w:r>
          <w:rPr>
            <w:noProof/>
            <w:webHidden/>
          </w:rPr>
          <w:fldChar w:fldCharType="end"/>
        </w:r>
      </w:hyperlink>
    </w:p>
    <w:p w14:paraId="208E1047" w14:textId="08FB8348" w:rsidR="00E31CA9" w:rsidRPr="00E31CA9" w:rsidRDefault="00E31CA9">
      <w:pPr>
        <w:pStyle w:val="TOC1"/>
        <w:tabs>
          <w:tab w:val="right" w:leader="dot" w:pos="9350"/>
        </w:tabs>
        <w:rPr>
          <w:noProof/>
        </w:rPr>
      </w:pPr>
      <w:hyperlink w:anchor="_Toc469564772" w:history="1">
        <w:r w:rsidR="006F4A2D" w:rsidRPr="00DC3991">
          <w:rPr>
            <w:rFonts w:ascii="Times New Roman" w:hAnsi="Times New Roman"/>
            <w:b/>
            <w:noProof/>
            <w:color w:val="0000FF"/>
            <w:sz w:val="36"/>
            <w:szCs w:val="36"/>
          </w:rPr>
          <w:drawing>
            <wp:inline distT="0" distB="0" distL="0" distR="0" wp14:anchorId="40CC1C24" wp14:editId="02C98B8E">
              <wp:extent cx="152400" cy="152400"/>
              <wp:effectExtent l="0" t="0" r="0" b="0"/>
              <wp:docPr id="2" name="Picture 9"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844FB">
          <w:rPr>
            <w:rStyle w:val="Hyperlink"/>
            <w:rFonts w:ascii="Times New Roman" w:hAnsi="Times New Roman"/>
            <w:noProof/>
          </w:rPr>
          <w:t>Section 805 – Application</w:t>
        </w:r>
        <w:r>
          <w:rPr>
            <w:noProof/>
            <w:webHidden/>
          </w:rPr>
          <w:tab/>
        </w:r>
        <w:r>
          <w:rPr>
            <w:noProof/>
            <w:webHidden/>
          </w:rPr>
          <w:fldChar w:fldCharType="begin"/>
        </w:r>
        <w:r>
          <w:rPr>
            <w:noProof/>
            <w:webHidden/>
          </w:rPr>
          <w:instrText xml:space="preserve"> PAGEREF _Toc469564772 \h </w:instrText>
        </w:r>
        <w:r>
          <w:rPr>
            <w:noProof/>
            <w:webHidden/>
          </w:rPr>
        </w:r>
        <w:r>
          <w:rPr>
            <w:noProof/>
            <w:webHidden/>
          </w:rPr>
          <w:fldChar w:fldCharType="separate"/>
        </w:r>
        <w:r w:rsidR="00692628">
          <w:rPr>
            <w:noProof/>
            <w:webHidden/>
          </w:rPr>
          <w:t>2</w:t>
        </w:r>
        <w:r>
          <w:rPr>
            <w:noProof/>
            <w:webHidden/>
          </w:rPr>
          <w:fldChar w:fldCharType="end"/>
        </w:r>
      </w:hyperlink>
    </w:p>
    <w:p w14:paraId="051336B5" w14:textId="0BDB9E92" w:rsidR="00E31CA9" w:rsidRPr="00E31CA9" w:rsidRDefault="00E31CA9">
      <w:pPr>
        <w:pStyle w:val="TOC1"/>
        <w:tabs>
          <w:tab w:val="right" w:leader="dot" w:pos="9350"/>
        </w:tabs>
        <w:rPr>
          <w:noProof/>
        </w:rPr>
      </w:pPr>
      <w:hyperlink w:anchor="_Toc469564773" w:history="1">
        <w:r w:rsidR="006F4A2D" w:rsidRPr="00DC3991">
          <w:rPr>
            <w:b/>
            <w:noProof/>
            <w:color w:val="0000FF"/>
          </w:rPr>
          <w:drawing>
            <wp:inline distT="0" distB="0" distL="0" distR="0" wp14:anchorId="71605FD3" wp14:editId="2F2A7BC9">
              <wp:extent cx="152400" cy="152400"/>
              <wp:effectExtent l="0" t="0" r="0" b="0"/>
              <wp:docPr id="3" name="Picture 8"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844FB">
          <w:rPr>
            <w:rStyle w:val="Hyperlink"/>
            <w:noProof/>
          </w:rPr>
          <w:t>Section 810 – Planning and Zoning Commission Consideration</w:t>
        </w:r>
        <w:r>
          <w:rPr>
            <w:noProof/>
            <w:webHidden/>
          </w:rPr>
          <w:tab/>
        </w:r>
        <w:r>
          <w:rPr>
            <w:noProof/>
            <w:webHidden/>
          </w:rPr>
          <w:fldChar w:fldCharType="begin"/>
        </w:r>
        <w:r>
          <w:rPr>
            <w:noProof/>
            <w:webHidden/>
          </w:rPr>
          <w:instrText xml:space="preserve"> PAGEREF _Toc469564773 \h </w:instrText>
        </w:r>
        <w:r>
          <w:rPr>
            <w:noProof/>
            <w:webHidden/>
          </w:rPr>
        </w:r>
        <w:r>
          <w:rPr>
            <w:noProof/>
            <w:webHidden/>
          </w:rPr>
          <w:fldChar w:fldCharType="separate"/>
        </w:r>
        <w:r w:rsidR="00692628">
          <w:rPr>
            <w:noProof/>
            <w:webHidden/>
          </w:rPr>
          <w:t>2</w:t>
        </w:r>
        <w:r>
          <w:rPr>
            <w:noProof/>
            <w:webHidden/>
          </w:rPr>
          <w:fldChar w:fldCharType="end"/>
        </w:r>
      </w:hyperlink>
    </w:p>
    <w:p w14:paraId="4D267919" w14:textId="26A2FABA" w:rsidR="00E31CA9" w:rsidRPr="00E31CA9" w:rsidRDefault="00E31CA9">
      <w:pPr>
        <w:pStyle w:val="TOC1"/>
        <w:tabs>
          <w:tab w:val="right" w:leader="dot" w:pos="9350"/>
        </w:tabs>
        <w:rPr>
          <w:noProof/>
        </w:rPr>
      </w:pPr>
      <w:hyperlink w:anchor="_Toc469564774" w:history="1">
        <w:r w:rsidR="006F4A2D" w:rsidRPr="00DC3991">
          <w:rPr>
            <w:b/>
            <w:noProof/>
            <w:color w:val="0000FF"/>
          </w:rPr>
          <w:drawing>
            <wp:inline distT="0" distB="0" distL="0" distR="0" wp14:anchorId="19491E30" wp14:editId="0FF43507">
              <wp:extent cx="152400" cy="152400"/>
              <wp:effectExtent l="0" t="0" r="0" b="0"/>
              <wp:docPr id="4" name="Picture 7"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844FB">
          <w:rPr>
            <w:rStyle w:val="Hyperlink"/>
            <w:noProof/>
          </w:rPr>
          <w:t>Section 815 – Notice of Public Hearing</w:t>
        </w:r>
        <w:r>
          <w:rPr>
            <w:noProof/>
            <w:webHidden/>
          </w:rPr>
          <w:tab/>
        </w:r>
        <w:r>
          <w:rPr>
            <w:noProof/>
            <w:webHidden/>
          </w:rPr>
          <w:fldChar w:fldCharType="begin"/>
        </w:r>
        <w:r>
          <w:rPr>
            <w:noProof/>
            <w:webHidden/>
          </w:rPr>
          <w:instrText xml:space="preserve"> PAGEREF _Toc469564774 \h </w:instrText>
        </w:r>
        <w:r>
          <w:rPr>
            <w:noProof/>
            <w:webHidden/>
          </w:rPr>
        </w:r>
        <w:r>
          <w:rPr>
            <w:noProof/>
            <w:webHidden/>
          </w:rPr>
          <w:fldChar w:fldCharType="separate"/>
        </w:r>
        <w:r w:rsidR="00692628">
          <w:rPr>
            <w:noProof/>
            <w:webHidden/>
          </w:rPr>
          <w:t>2</w:t>
        </w:r>
        <w:r>
          <w:rPr>
            <w:noProof/>
            <w:webHidden/>
          </w:rPr>
          <w:fldChar w:fldCharType="end"/>
        </w:r>
      </w:hyperlink>
    </w:p>
    <w:p w14:paraId="58008886" w14:textId="4A278067" w:rsidR="00E31CA9" w:rsidRPr="00E31CA9" w:rsidRDefault="00E31CA9">
      <w:pPr>
        <w:pStyle w:val="TOC1"/>
        <w:tabs>
          <w:tab w:val="right" w:leader="dot" w:pos="9350"/>
        </w:tabs>
        <w:rPr>
          <w:noProof/>
        </w:rPr>
      </w:pPr>
      <w:hyperlink w:anchor="_Toc469564775" w:history="1">
        <w:r w:rsidR="006F4A2D" w:rsidRPr="00DC3991">
          <w:rPr>
            <w:rFonts w:ascii="Times New Roman" w:hAnsi="Times New Roman"/>
            <w:b/>
            <w:noProof/>
            <w:color w:val="0000FF"/>
            <w:sz w:val="36"/>
            <w:szCs w:val="36"/>
          </w:rPr>
          <w:drawing>
            <wp:inline distT="0" distB="0" distL="0" distR="0" wp14:anchorId="2517C6B8" wp14:editId="57C8B729">
              <wp:extent cx="152400" cy="152400"/>
              <wp:effectExtent l="0" t="0" r="0" b="0"/>
              <wp:docPr id="5" name="Picture 6"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844FB">
          <w:rPr>
            <w:rStyle w:val="Hyperlink"/>
            <w:rFonts w:ascii="Times New Roman" w:hAnsi="Times New Roman"/>
            <w:noProof/>
          </w:rPr>
          <w:t>Section 820 – Governing Criteria</w:t>
        </w:r>
        <w:r>
          <w:rPr>
            <w:noProof/>
            <w:webHidden/>
          </w:rPr>
          <w:tab/>
        </w:r>
        <w:r>
          <w:rPr>
            <w:noProof/>
            <w:webHidden/>
          </w:rPr>
          <w:fldChar w:fldCharType="begin"/>
        </w:r>
        <w:r>
          <w:rPr>
            <w:noProof/>
            <w:webHidden/>
          </w:rPr>
          <w:instrText xml:space="preserve"> PAGEREF _Toc469564775 \h </w:instrText>
        </w:r>
        <w:r>
          <w:rPr>
            <w:noProof/>
            <w:webHidden/>
          </w:rPr>
        </w:r>
        <w:r>
          <w:rPr>
            <w:noProof/>
            <w:webHidden/>
          </w:rPr>
          <w:fldChar w:fldCharType="separate"/>
        </w:r>
        <w:r w:rsidR="00692628">
          <w:rPr>
            <w:noProof/>
            <w:webHidden/>
          </w:rPr>
          <w:t>3</w:t>
        </w:r>
        <w:r>
          <w:rPr>
            <w:noProof/>
            <w:webHidden/>
          </w:rPr>
          <w:fldChar w:fldCharType="end"/>
        </w:r>
      </w:hyperlink>
    </w:p>
    <w:p w14:paraId="278271B8" w14:textId="43421B09" w:rsidR="00E31CA9" w:rsidRPr="00E31CA9" w:rsidRDefault="00E31CA9">
      <w:pPr>
        <w:pStyle w:val="TOC1"/>
        <w:tabs>
          <w:tab w:val="right" w:leader="dot" w:pos="9350"/>
        </w:tabs>
        <w:rPr>
          <w:noProof/>
        </w:rPr>
      </w:pPr>
      <w:hyperlink w:anchor="_Toc469564776" w:history="1">
        <w:r w:rsidR="006F4A2D" w:rsidRPr="00DC3991">
          <w:rPr>
            <w:b/>
            <w:noProof/>
            <w:color w:val="0000FF"/>
          </w:rPr>
          <w:drawing>
            <wp:inline distT="0" distB="0" distL="0" distR="0" wp14:anchorId="1C2F4BED" wp14:editId="1FDED946">
              <wp:extent cx="152400" cy="152400"/>
              <wp:effectExtent l="0" t="0" r="0" b="0"/>
              <wp:docPr id="6" name="Picture 5"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844FB">
          <w:rPr>
            <w:rStyle w:val="Hyperlink"/>
            <w:noProof/>
          </w:rPr>
          <w:t>Section 825 – Decision by Planning and Zoning Commission</w:t>
        </w:r>
        <w:r>
          <w:rPr>
            <w:noProof/>
            <w:webHidden/>
          </w:rPr>
          <w:tab/>
        </w:r>
        <w:r>
          <w:rPr>
            <w:noProof/>
            <w:webHidden/>
          </w:rPr>
          <w:fldChar w:fldCharType="begin"/>
        </w:r>
        <w:r>
          <w:rPr>
            <w:noProof/>
            <w:webHidden/>
          </w:rPr>
          <w:instrText xml:space="preserve"> PAGEREF _Toc469564776 \h </w:instrText>
        </w:r>
        <w:r>
          <w:rPr>
            <w:noProof/>
            <w:webHidden/>
          </w:rPr>
        </w:r>
        <w:r>
          <w:rPr>
            <w:noProof/>
            <w:webHidden/>
          </w:rPr>
          <w:fldChar w:fldCharType="separate"/>
        </w:r>
        <w:r w:rsidR="00692628">
          <w:rPr>
            <w:noProof/>
            <w:webHidden/>
          </w:rPr>
          <w:t>4</w:t>
        </w:r>
        <w:r>
          <w:rPr>
            <w:noProof/>
            <w:webHidden/>
          </w:rPr>
          <w:fldChar w:fldCharType="end"/>
        </w:r>
      </w:hyperlink>
    </w:p>
    <w:p w14:paraId="52516F0B" w14:textId="5F7F3E80" w:rsidR="00E31CA9" w:rsidRPr="00E31CA9" w:rsidRDefault="00E31CA9">
      <w:pPr>
        <w:pStyle w:val="TOC1"/>
        <w:tabs>
          <w:tab w:val="right" w:leader="dot" w:pos="9350"/>
        </w:tabs>
        <w:rPr>
          <w:noProof/>
        </w:rPr>
      </w:pPr>
      <w:hyperlink w:anchor="_Toc469564777" w:history="1">
        <w:r w:rsidR="006F4A2D" w:rsidRPr="00DC3991">
          <w:rPr>
            <w:b/>
            <w:noProof/>
            <w:color w:val="0000FF"/>
          </w:rPr>
          <w:drawing>
            <wp:inline distT="0" distB="0" distL="0" distR="0" wp14:anchorId="5D8076B9" wp14:editId="1F216728">
              <wp:extent cx="152400" cy="152400"/>
              <wp:effectExtent l="0" t="0" r="0" b="0"/>
              <wp:docPr id="7" name="Picture 4"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844FB">
          <w:rPr>
            <w:rStyle w:val="Hyperlink"/>
            <w:noProof/>
          </w:rPr>
          <w:t>Section 830 – Appeal to the City Council</w:t>
        </w:r>
        <w:r>
          <w:rPr>
            <w:noProof/>
            <w:webHidden/>
          </w:rPr>
          <w:tab/>
        </w:r>
        <w:r>
          <w:rPr>
            <w:noProof/>
            <w:webHidden/>
          </w:rPr>
          <w:fldChar w:fldCharType="begin"/>
        </w:r>
        <w:r>
          <w:rPr>
            <w:noProof/>
            <w:webHidden/>
          </w:rPr>
          <w:instrText xml:space="preserve"> PAGEREF _Toc469564777 \h </w:instrText>
        </w:r>
        <w:r>
          <w:rPr>
            <w:noProof/>
            <w:webHidden/>
          </w:rPr>
        </w:r>
        <w:r>
          <w:rPr>
            <w:noProof/>
            <w:webHidden/>
          </w:rPr>
          <w:fldChar w:fldCharType="separate"/>
        </w:r>
        <w:r w:rsidR="00692628">
          <w:rPr>
            <w:noProof/>
            <w:webHidden/>
          </w:rPr>
          <w:t>4</w:t>
        </w:r>
        <w:r>
          <w:rPr>
            <w:noProof/>
            <w:webHidden/>
          </w:rPr>
          <w:fldChar w:fldCharType="end"/>
        </w:r>
      </w:hyperlink>
    </w:p>
    <w:p w14:paraId="191DD29D" w14:textId="48BE38A7" w:rsidR="00E31CA9" w:rsidRPr="00E31CA9" w:rsidRDefault="00E31CA9">
      <w:pPr>
        <w:pStyle w:val="TOC1"/>
        <w:tabs>
          <w:tab w:val="right" w:leader="dot" w:pos="9350"/>
        </w:tabs>
        <w:rPr>
          <w:noProof/>
        </w:rPr>
      </w:pPr>
      <w:hyperlink w:anchor="_Toc469564778" w:history="1">
        <w:r w:rsidR="006F4A2D" w:rsidRPr="00DC3991">
          <w:rPr>
            <w:b/>
            <w:noProof/>
            <w:color w:val="0000FF"/>
          </w:rPr>
          <w:drawing>
            <wp:inline distT="0" distB="0" distL="0" distR="0" wp14:anchorId="245776D1" wp14:editId="31C0B3CB">
              <wp:extent cx="152400" cy="152400"/>
              <wp:effectExtent l="0" t="0" r="0" b="0"/>
              <wp:docPr id="8" name="Picture 3"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844FB">
          <w:rPr>
            <w:rStyle w:val="Hyperlink"/>
            <w:noProof/>
          </w:rPr>
          <w:t>Section 835 – Review by City Council</w:t>
        </w:r>
        <w:r>
          <w:rPr>
            <w:noProof/>
            <w:webHidden/>
          </w:rPr>
          <w:tab/>
        </w:r>
        <w:r>
          <w:rPr>
            <w:noProof/>
            <w:webHidden/>
          </w:rPr>
          <w:fldChar w:fldCharType="begin"/>
        </w:r>
        <w:r>
          <w:rPr>
            <w:noProof/>
            <w:webHidden/>
          </w:rPr>
          <w:instrText xml:space="preserve"> PAGEREF _Toc469564778 \h </w:instrText>
        </w:r>
        <w:r>
          <w:rPr>
            <w:noProof/>
            <w:webHidden/>
          </w:rPr>
        </w:r>
        <w:r>
          <w:rPr>
            <w:noProof/>
            <w:webHidden/>
          </w:rPr>
          <w:fldChar w:fldCharType="separate"/>
        </w:r>
        <w:r w:rsidR="00692628">
          <w:rPr>
            <w:noProof/>
            <w:webHidden/>
          </w:rPr>
          <w:t>5</w:t>
        </w:r>
        <w:r>
          <w:rPr>
            <w:noProof/>
            <w:webHidden/>
          </w:rPr>
          <w:fldChar w:fldCharType="end"/>
        </w:r>
      </w:hyperlink>
    </w:p>
    <w:p w14:paraId="28258DCE" w14:textId="145AEB40" w:rsidR="00E31CA9" w:rsidRPr="00E31CA9" w:rsidRDefault="00E31CA9">
      <w:pPr>
        <w:pStyle w:val="TOC1"/>
        <w:tabs>
          <w:tab w:val="right" w:leader="dot" w:pos="9350"/>
        </w:tabs>
        <w:rPr>
          <w:noProof/>
        </w:rPr>
      </w:pPr>
      <w:hyperlink w:anchor="_Toc469564779" w:history="1">
        <w:r w:rsidR="006F4A2D" w:rsidRPr="00DC3991">
          <w:rPr>
            <w:b/>
            <w:noProof/>
            <w:color w:val="0000FF"/>
          </w:rPr>
          <w:drawing>
            <wp:inline distT="0" distB="0" distL="0" distR="0" wp14:anchorId="4A760113" wp14:editId="79BAF521">
              <wp:extent cx="152400" cy="152400"/>
              <wp:effectExtent l="0" t="0" r="0" b="0"/>
              <wp:docPr id="9" name="Picture 2"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844FB">
          <w:rPr>
            <w:rStyle w:val="Hyperlink"/>
            <w:noProof/>
          </w:rPr>
          <w:t>Section 840 – Finality of Decision</w:t>
        </w:r>
        <w:r>
          <w:rPr>
            <w:noProof/>
            <w:webHidden/>
          </w:rPr>
          <w:tab/>
        </w:r>
        <w:r>
          <w:rPr>
            <w:noProof/>
            <w:webHidden/>
          </w:rPr>
          <w:fldChar w:fldCharType="begin"/>
        </w:r>
        <w:r>
          <w:rPr>
            <w:noProof/>
            <w:webHidden/>
          </w:rPr>
          <w:instrText xml:space="preserve"> PAGEREF _Toc469564779 \h </w:instrText>
        </w:r>
        <w:r>
          <w:rPr>
            <w:noProof/>
            <w:webHidden/>
          </w:rPr>
        </w:r>
        <w:r>
          <w:rPr>
            <w:noProof/>
            <w:webHidden/>
          </w:rPr>
          <w:fldChar w:fldCharType="separate"/>
        </w:r>
        <w:r w:rsidR="00692628">
          <w:rPr>
            <w:noProof/>
            <w:webHidden/>
          </w:rPr>
          <w:t>5</w:t>
        </w:r>
        <w:r>
          <w:rPr>
            <w:noProof/>
            <w:webHidden/>
          </w:rPr>
          <w:fldChar w:fldCharType="end"/>
        </w:r>
      </w:hyperlink>
    </w:p>
    <w:p w14:paraId="43BDD73A" w14:textId="08C37B9E" w:rsidR="00E31CA9" w:rsidRPr="00E31CA9" w:rsidRDefault="00E31CA9">
      <w:pPr>
        <w:pStyle w:val="TOC1"/>
        <w:tabs>
          <w:tab w:val="right" w:leader="dot" w:pos="9350"/>
        </w:tabs>
        <w:rPr>
          <w:noProof/>
        </w:rPr>
      </w:pPr>
      <w:hyperlink w:anchor="_Toc469564780" w:history="1">
        <w:r w:rsidR="006F4A2D" w:rsidRPr="00DC3991">
          <w:rPr>
            <w:b/>
            <w:noProof/>
            <w:color w:val="0000FF"/>
          </w:rPr>
          <w:drawing>
            <wp:inline distT="0" distB="0" distL="0" distR="0" wp14:anchorId="2C1404E1" wp14:editId="3B74BEAB">
              <wp:extent cx="152400" cy="152400"/>
              <wp:effectExtent l="0" t="0" r="0" b="0"/>
              <wp:docPr id="10" name="Picture 1"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844FB">
          <w:rPr>
            <w:rStyle w:val="Hyperlink"/>
            <w:noProof/>
          </w:rPr>
          <w:t>Section 845 – Zoning Officer to Require Commercial-Industrial Development Permit in Certain Cases</w:t>
        </w:r>
        <w:r>
          <w:rPr>
            <w:noProof/>
            <w:webHidden/>
          </w:rPr>
          <w:tab/>
        </w:r>
        <w:r>
          <w:rPr>
            <w:noProof/>
            <w:webHidden/>
          </w:rPr>
          <w:fldChar w:fldCharType="begin"/>
        </w:r>
        <w:r>
          <w:rPr>
            <w:noProof/>
            <w:webHidden/>
          </w:rPr>
          <w:instrText xml:space="preserve"> PAGEREF _Toc469564780 \h </w:instrText>
        </w:r>
        <w:r>
          <w:rPr>
            <w:noProof/>
            <w:webHidden/>
          </w:rPr>
        </w:r>
        <w:r>
          <w:rPr>
            <w:noProof/>
            <w:webHidden/>
          </w:rPr>
          <w:fldChar w:fldCharType="separate"/>
        </w:r>
        <w:r w:rsidR="00692628">
          <w:rPr>
            <w:noProof/>
            <w:webHidden/>
          </w:rPr>
          <w:t>5</w:t>
        </w:r>
        <w:r>
          <w:rPr>
            <w:noProof/>
            <w:webHidden/>
          </w:rPr>
          <w:fldChar w:fldCharType="end"/>
        </w:r>
      </w:hyperlink>
    </w:p>
    <w:p w14:paraId="64F6992B" w14:textId="77777777" w:rsidR="00E31CA9" w:rsidRPr="00883A55" w:rsidRDefault="00E31CA9" w:rsidP="00E31CA9">
      <w:pPr>
        <w:rPr>
          <w:rFonts w:ascii="Times New Roman" w:hAnsi="Times New Roman"/>
          <w:sz w:val="24"/>
          <w:szCs w:val="24"/>
        </w:rPr>
      </w:pPr>
      <w:r>
        <w:rPr>
          <w:b/>
          <w:bCs/>
          <w:noProof/>
        </w:rPr>
        <w:fldChar w:fldCharType="end"/>
      </w:r>
    </w:p>
    <w:p w14:paraId="635F034D" w14:textId="23CAB773" w:rsidR="00BC2E30" w:rsidRPr="00883A55" w:rsidRDefault="006F4A2D" w:rsidP="00E31CA9">
      <w:pPr>
        <w:pStyle w:val="Heading1"/>
        <w:rPr>
          <w:rFonts w:ascii="Times New Roman" w:hAnsi="Times New Roman"/>
          <w:sz w:val="36"/>
          <w:szCs w:val="36"/>
        </w:rPr>
      </w:pPr>
      <w:bookmarkStart w:id="1" w:name="JD_800"/>
      <w:bookmarkStart w:id="2" w:name="LPTOC1"/>
      <w:bookmarkStart w:id="3" w:name="_Toc469564771"/>
      <w:bookmarkEnd w:id="1"/>
      <w:bookmarkEnd w:id="2"/>
      <w:r w:rsidRPr="00DC3991">
        <w:rPr>
          <w:rFonts w:ascii="Times New Roman" w:hAnsi="Times New Roman"/>
          <w:noProof/>
          <w:color w:val="0000FF"/>
          <w:sz w:val="36"/>
          <w:szCs w:val="36"/>
        </w:rPr>
        <w:drawing>
          <wp:inline distT="0" distB="0" distL="0" distR="0" wp14:anchorId="170BF073" wp14:editId="3F0AFE4D">
            <wp:extent cx="152400" cy="152400"/>
            <wp:effectExtent l="0" t="0" r="0" b="0"/>
            <wp:docPr id="11" name="Picture 10"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C2E30" w:rsidRPr="00883A55">
        <w:rPr>
          <w:rFonts w:ascii="Times New Roman" w:hAnsi="Times New Roman"/>
          <w:sz w:val="36"/>
          <w:szCs w:val="36"/>
        </w:rPr>
        <w:t>Section 800 – Purpose</w:t>
      </w:r>
      <w:bookmarkEnd w:id="3"/>
    </w:p>
    <w:p w14:paraId="4F0E8467" w14:textId="77777777" w:rsidR="00BC2E30" w:rsidRPr="00883A55" w:rsidRDefault="00BC2E30" w:rsidP="00883A55">
      <w:pPr>
        <w:spacing w:before="100" w:beforeAutospacing="1" w:after="100" w:afterAutospacing="1" w:line="240" w:lineRule="auto"/>
        <w:rPr>
          <w:rFonts w:ascii="Times New Roman" w:hAnsi="Times New Roman"/>
          <w:sz w:val="24"/>
          <w:szCs w:val="24"/>
        </w:rPr>
      </w:pPr>
      <w:bookmarkStart w:id="4" w:name="JD_800.01"/>
      <w:bookmarkEnd w:id="4"/>
      <w:r w:rsidRPr="00883A55">
        <w:rPr>
          <w:rFonts w:ascii="Times New Roman" w:hAnsi="Times New Roman"/>
          <w:b/>
          <w:bCs/>
          <w:sz w:val="24"/>
          <w:szCs w:val="24"/>
        </w:rPr>
        <w:t xml:space="preserve">800.01  Compliance with Comprehensive Plan. </w:t>
      </w:r>
      <w:r w:rsidRPr="00883A55">
        <w:rPr>
          <w:rFonts w:ascii="Times New Roman" w:hAnsi="Times New Roman"/>
          <w:sz w:val="24"/>
          <w:szCs w:val="24"/>
        </w:rPr>
        <w:t xml:space="preserve">The City of Hermantown has adopted a Comprehensive Plan guiding the future development of the City.  This </w:t>
      </w:r>
      <w:bookmarkStart w:id="5" w:name="LPHit5"/>
      <w:bookmarkEnd w:id="5"/>
      <w:r>
        <w:rPr>
          <w:rFonts w:ascii="Times New Roman" w:hAnsi="Times New Roman"/>
          <w:sz w:val="24"/>
          <w:szCs w:val="24"/>
        </w:rPr>
        <w:t xml:space="preserve">chapter </w:t>
      </w:r>
      <w:r w:rsidRPr="00883A55">
        <w:rPr>
          <w:rFonts w:ascii="Times New Roman" w:hAnsi="Times New Roman"/>
          <w:sz w:val="24"/>
          <w:szCs w:val="24"/>
        </w:rPr>
        <w:t>is adopted in order to ensure that this Plan is not frustrated by disorganized, unplanned and uncoordinated development in C, C-1, C-1A, M-1 and M-2 Zone Districts which would place unnecessary burden and hardship on the ability of the City to translate the goals, policies and concepts of the Plan into reality.</w:t>
      </w:r>
    </w:p>
    <w:p w14:paraId="7AFA3EAD" w14:textId="77777777" w:rsidR="00BC2E30" w:rsidRPr="00883A55" w:rsidRDefault="00BC2E30" w:rsidP="00883A55">
      <w:pPr>
        <w:spacing w:before="100" w:beforeAutospacing="1" w:after="100" w:afterAutospacing="1" w:line="240" w:lineRule="auto"/>
        <w:rPr>
          <w:rFonts w:ascii="Times New Roman" w:hAnsi="Times New Roman"/>
          <w:sz w:val="24"/>
          <w:szCs w:val="24"/>
        </w:rPr>
      </w:pPr>
      <w:bookmarkStart w:id="6" w:name="JD_800.02"/>
      <w:bookmarkEnd w:id="6"/>
      <w:r w:rsidRPr="00883A55">
        <w:rPr>
          <w:rFonts w:ascii="Times New Roman" w:hAnsi="Times New Roman"/>
          <w:b/>
          <w:bCs/>
          <w:sz w:val="24"/>
          <w:szCs w:val="24"/>
        </w:rPr>
        <w:t xml:space="preserve">800.02  Generally. </w:t>
      </w:r>
      <w:r w:rsidRPr="00883A55">
        <w:rPr>
          <w:rFonts w:ascii="Times New Roman" w:hAnsi="Times New Roman"/>
          <w:sz w:val="24"/>
          <w:szCs w:val="24"/>
        </w:rPr>
        <w:t xml:space="preserve">This </w:t>
      </w:r>
      <w:bookmarkStart w:id="7" w:name="LPHit6"/>
      <w:bookmarkEnd w:id="7"/>
      <w:r>
        <w:rPr>
          <w:rFonts w:ascii="Times New Roman" w:hAnsi="Times New Roman"/>
          <w:sz w:val="24"/>
          <w:szCs w:val="24"/>
        </w:rPr>
        <w:t xml:space="preserve">chapter </w:t>
      </w:r>
      <w:r w:rsidRPr="00883A55">
        <w:rPr>
          <w:rFonts w:ascii="Times New Roman" w:hAnsi="Times New Roman"/>
          <w:sz w:val="24"/>
          <w:szCs w:val="24"/>
        </w:rPr>
        <w:t>is also intended to ensure that the authorized statutory purpose of promoting the public health, safety morals and general welfare is accomplished in accordance with the following objectives:</w:t>
      </w:r>
    </w:p>
    <w:p w14:paraId="6D437C30" w14:textId="77777777" w:rsidR="00BC2E30" w:rsidRPr="00883A55" w:rsidRDefault="00BC2E30" w:rsidP="00883A55">
      <w:pPr>
        <w:spacing w:before="100" w:beforeAutospacing="1" w:after="100" w:afterAutospacing="1" w:line="240" w:lineRule="auto"/>
        <w:rPr>
          <w:rFonts w:ascii="Times New Roman" w:hAnsi="Times New Roman"/>
          <w:sz w:val="24"/>
          <w:szCs w:val="24"/>
        </w:rPr>
      </w:pPr>
      <w:bookmarkStart w:id="8" w:name="JD_800.02.1"/>
      <w:bookmarkEnd w:id="8"/>
      <w:r w:rsidRPr="00883A55">
        <w:rPr>
          <w:rFonts w:ascii="Times New Roman" w:hAnsi="Times New Roman"/>
          <w:b/>
          <w:bCs/>
          <w:sz w:val="24"/>
          <w:szCs w:val="24"/>
        </w:rPr>
        <w:t xml:space="preserve">800.02.1. </w:t>
      </w:r>
      <w:r w:rsidRPr="00883A55">
        <w:rPr>
          <w:rFonts w:ascii="Times New Roman" w:hAnsi="Times New Roman"/>
          <w:sz w:val="24"/>
          <w:szCs w:val="24"/>
        </w:rPr>
        <w:t>To economize costs of public facilities and services;</w:t>
      </w:r>
    </w:p>
    <w:p w14:paraId="51003BB1" w14:textId="77777777" w:rsidR="00BC2E30" w:rsidRPr="00883A55" w:rsidRDefault="00BC2E30" w:rsidP="00883A55">
      <w:pPr>
        <w:spacing w:before="100" w:beforeAutospacing="1" w:after="100" w:afterAutospacing="1" w:line="240" w:lineRule="auto"/>
        <w:rPr>
          <w:rFonts w:ascii="Times New Roman" w:hAnsi="Times New Roman"/>
          <w:sz w:val="24"/>
          <w:szCs w:val="24"/>
        </w:rPr>
      </w:pPr>
      <w:bookmarkStart w:id="9" w:name="JD_800.02.2"/>
      <w:bookmarkEnd w:id="9"/>
      <w:r w:rsidRPr="00883A55">
        <w:rPr>
          <w:rFonts w:ascii="Times New Roman" w:hAnsi="Times New Roman"/>
          <w:b/>
          <w:bCs/>
          <w:sz w:val="24"/>
          <w:szCs w:val="24"/>
        </w:rPr>
        <w:lastRenderedPageBreak/>
        <w:t xml:space="preserve">800.02.2. </w:t>
      </w:r>
      <w:r w:rsidRPr="00883A55">
        <w:rPr>
          <w:rFonts w:ascii="Times New Roman" w:hAnsi="Times New Roman"/>
          <w:sz w:val="24"/>
          <w:szCs w:val="24"/>
        </w:rPr>
        <w:t>To ensure that development within C, C-1, C-1A, M-1 and M-2 Zone Districts is undertaken with a view towards the development's relationship to sound long-term municipal and regional growth;</w:t>
      </w:r>
    </w:p>
    <w:p w14:paraId="10FED1B1" w14:textId="77777777" w:rsidR="00BC2E30" w:rsidRPr="00883A55" w:rsidRDefault="00BC2E30" w:rsidP="00883A55">
      <w:pPr>
        <w:spacing w:before="100" w:beforeAutospacing="1" w:after="100" w:afterAutospacing="1" w:line="240" w:lineRule="auto"/>
        <w:rPr>
          <w:rFonts w:ascii="Times New Roman" w:hAnsi="Times New Roman"/>
          <w:sz w:val="24"/>
          <w:szCs w:val="24"/>
        </w:rPr>
      </w:pPr>
      <w:bookmarkStart w:id="10" w:name="JD_800.02.3"/>
      <w:bookmarkEnd w:id="10"/>
      <w:r w:rsidRPr="00883A55">
        <w:rPr>
          <w:rFonts w:ascii="Times New Roman" w:hAnsi="Times New Roman"/>
          <w:b/>
          <w:bCs/>
          <w:sz w:val="24"/>
          <w:szCs w:val="24"/>
        </w:rPr>
        <w:t>800.02.3.</w:t>
      </w:r>
      <w:r w:rsidRPr="00883A55">
        <w:rPr>
          <w:rFonts w:ascii="Times New Roman" w:hAnsi="Times New Roman"/>
          <w:sz w:val="24"/>
          <w:szCs w:val="24"/>
        </w:rPr>
        <w:t>  To establish and maintain municipal control over the current and eventual character and quality of development;</w:t>
      </w:r>
    </w:p>
    <w:p w14:paraId="1ABF255B" w14:textId="77777777" w:rsidR="00BC2E30" w:rsidRPr="00883A55" w:rsidRDefault="00BC2E30" w:rsidP="00883A55">
      <w:pPr>
        <w:spacing w:before="100" w:beforeAutospacing="1" w:after="100" w:afterAutospacing="1" w:line="240" w:lineRule="auto"/>
        <w:rPr>
          <w:rFonts w:ascii="Times New Roman" w:hAnsi="Times New Roman"/>
          <w:sz w:val="24"/>
          <w:szCs w:val="24"/>
        </w:rPr>
      </w:pPr>
      <w:bookmarkStart w:id="11" w:name="JD_800.02.4"/>
      <w:bookmarkEnd w:id="11"/>
      <w:r w:rsidRPr="00883A55">
        <w:rPr>
          <w:rFonts w:ascii="Times New Roman" w:hAnsi="Times New Roman"/>
          <w:b/>
          <w:bCs/>
          <w:sz w:val="24"/>
          <w:szCs w:val="24"/>
        </w:rPr>
        <w:t xml:space="preserve">800.02.4. </w:t>
      </w:r>
      <w:r w:rsidRPr="00883A55">
        <w:rPr>
          <w:rFonts w:ascii="Times New Roman" w:hAnsi="Times New Roman"/>
          <w:sz w:val="24"/>
          <w:szCs w:val="24"/>
        </w:rPr>
        <w:t xml:space="preserve">To provide for a sound property tax base within the City; and </w:t>
      </w:r>
    </w:p>
    <w:p w14:paraId="3208D46C" w14:textId="77777777" w:rsidR="00BC2E30" w:rsidRPr="00883A55" w:rsidRDefault="00BC2E30" w:rsidP="00883A55">
      <w:pPr>
        <w:spacing w:before="100" w:beforeAutospacing="1" w:after="100" w:afterAutospacing="1" w:line="240" w:lineRule="auto"/>
        <w:rPr>
          <w:rFonts w:ascii="Times New Roman" w:hAnsi="Times New Roman"/>
          <w:sz w:val="24"/>
          <w:szCs w:val="24"/>
        </w:rPr>
      </w:pPr>
      <w:bookmarkStart w:id="12" w:name="JD_800.02.5"/>
      <w:bookmarkEnd w:id="12"/>
      <w:r w:rsidRPr="00883A55">
        <w:rPr>
          <w:rFonts w:ascii="Times New Roman" w:hAnsi="Times New Roman"/>
          <w:b/>
          <w:bCs/>
          <w:sz w:val="24"/>
          <w:szCs w:val="24"/>
        </w:rPr>
        <w:t xml:space="preserve">800.02.5. </w:t>
      </w:r>
      <w:r w:rsidRPr="00883A55">
        <w:rPr>
          <w:rFonts w:ascii="Times New Roman" w:hAnsi="Times New Roman"/>
          <w:sz w:val="24"/>
          <w:szCs w:val="24"/>
        </w:rPr>
        <w:t>To provide for commercial nodes or centers consisting of integrated types of commercial and industrial uses rather than the creation of an imbalance caused by over-concentration of one type of use.  Such over-concentration would result in a detriment to the public good by virtue of its fostering a deterioration of the nodal or center development concept.</w:t>
      </w:r>
    </w:p>
    <w:p w14:paraId="17CA0E33" w14:textId="770EB583" w:rsidR="00BC2E30" w:rsidRPr="00883A55" w:rsidRDefault="006F4A2D" w:rsidP="00E31CA9">
      <w:pPr>
        <w:pStyle w:val="Heading1"/>
        <w:rPr>
          <w:rFonts w:ascii="Times New Roman" w:hAnsi="Times New Roman"/>
          <w:sz w:val="36"/>
          <w:szCs w:val="36"/>
        </w:rPr>
      </w:pPr>
      <w:bookmarkStart w:id="13" w:name="JD_805"/>
      <w:bookmarkStart w:id="14" w:name="LPTOC2"/>
      <w:bookmarkStart w:id="15" w:name="_Toc469564772"/>
      <w:bookmarkEnd w:id="13"/>
      <w:bookmarkEnd w:id="14"/>
      <w:r w:rsidRPr="00DC3991">
        <w:rPr>
          <w:rFonts w:ascii="Times New Roman" w:hAnsi="Times New Roman"/>
          <w:noProof/>
          <w:color w:val="0000FF"/>
          <w:sz w:val="36"/>
          <w:szCs w:val="36"/>
        </w:rPr>
        <w:drawing>
          <wp:inline distT="0" distB="0" distL="0" distR="0" wp14:anchorId="401434E8" wp14:editId="3EC3C2A3">
            <wp:extent cx="152400" cy="152400"/>
            <wp:effectExtent l="0" t="0" r="0" b="0"/>
            <wp:docPr id="12" name="Picture 9"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C2E30" w:rsidRPr="00883A55">
        <w:rPr>
          <w:rFonts w:ascii="Times New Roman" w:hAnsi="Times New Roman"/>
          <w:sz w:val="36"/>
          <w:szCs w:val="36"/>
        </w:rPr>
        <w:t>Section 805 – Application</w:t>
      </w:r>
      <w:bookmarkEnd w:id="15"/>
    </w:p>
    <w:p w14:paraId="3D8F81A3" w14:textId="77777777" w:rsidR="00BC2E30" w:rsidRPr="00883A55" w:rsidRDefault="00BC2E30" w:rsidP="00883A55">
      <w:pPr>
        <w:spacing w:before="100" w:beforeAutospacing="1" w:after="100" w:afterAutospacing="1" w:line="240" w:lineRule="auto"/>
        <w:rPr>
          <w:rFonts w:ascii="Times New Roman" w:hAnsi="Times New Roman"/>
          <w:sz w:val="24"/>
          <w:szCs w:val="24"/>
        </w:rPr>
      </w:pPr>
      <w:bookmarkStart w:id="16" w:name="JD_805.01"/>
      <w:bookmarkEnd w:id="16"/>
      <w:r w:rsidRPr="00883A55">
        <w:rPr>
          <w:rFonts w:ascii="Times New Roman" w:hAnsi="Times New Roman"/>
          <w:b/>
          <w:bCs/>
          <w:sz w:val="24"/>
          <w:szCs w:val="24"/>
        </w:rPr>
        <w:t>805.01  Application and Fee.</w:t>
      </w:r>
      <w:r w:rsidRPr="00883A55">
        <w:rPr>
          <w:rFonts w:ascii="Times New Roman" w:hAnsi="Times New Roman"/>
          <w:sz w:val="24"/>
          <w:szCs w:val="24"/>
        </w:rPr>
        <w:t>  A commercial-industrial development permit (CID permit) may be initiated by the owner, user or potential user of the subject property by making application in writing to the City Clerk on such forms as the Clerk may provide for such purpose.   The application shall contain such information as may be required by the Planning and Zoning Commission to properly consider the application.  The application shall be accompanied by the fee specified from time to time by resolution of the City Council.</w:t>
      </w:r>
    </w:p>
    <w:p w14:paraId="456D0C27" w14:textId="0663D45B" w:rsidR="00BC2E30" w:rsidRPr="00883A55" w:rsidRDefault="006F4A2D" w:rsidP="00E31CA9">
      <w:pPr>
        <w:pStyle w:val="Heading1"/>
      </w:pPr>
      <w:bookmarkStart w:id="17" w:name="JD_810"/>
      <w:bookmarkStart w:id="18" w:name="LPTOC3"/>
      <w:bookmarkStart w:id="19" w:name="_Toc469564773"/>
      <w:bookmarkEnd w:id="17"/>
      <w:bookmarkEnd w:id="18"/>
      <w:r w:rsidRPr="00DC3991">
        <w:rPr>
          <w:noProof/>
          <w:color w:val="0000FF"/>
        </w:rPr>
        <w:drawing>
          <wp:inline distT="0" distB="0" distL="0" distR="0" wp14:anchorId="623E8CE8" wp14:editId="4ACBC57B">
            <wp:extent cx="152400" cy="152400"/>
            <wp:effectExtent l="0" t="0" r="0" b="0"/>
            <wp:docPr id="13" name="Picture 8"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C2E30" w:rsidRPr="00883A55">
        <w:t>Section 810 – Planning and Zoning Commission Consideration</w:t>
      </w:r>
      <w:bookmarkEnd w:id="19"/>
    </w:p>
    <w:p w14:paraId="03780804" w14:textId="77777777" w:rsidR="00BC2E30" w:rsidRPr="00883A55" w:rsidRDefault="00BC2E30" w:rsidP="00883A55">
      <w:pPr>
        <w:spacing w:before="100" w:beforeAutospacing="1" w:after="100" w:afterAutospacing="1" w:line="240" w:lineRule="auto"/>
        <w:rPr>
          <w:rFonts w:ascii="Times New Roman" w:hAnsi="Times New Roman"/>
          <w:sz w:val="24"/>
          <w:szCs w:val="24"/>
        </w:rPr>
      </w:pPr>
      <w:bookmarkStart w:id="20" w:name="JD_810.01"/>
      <w:bookmarkEnd w:id="20"/>
      <w:r w:rsidRPr="00883A55">
        <w:rPr>
          <w:rFonts w:ascii="Times New Roman" w:hAnsi="Times New Roman"/>
          <w:b/>
          <w:bCs/>
          <w:sz w:val="24"/>
          <w:szCs w:val="24"/>
        </w:rPr>
        <w:t xml:space="preserve">810.01  Planning and Zoning Commission Consideration. </w:t>
      </w:r>
      <w:r w:rsidRPr="00883A55">
        <w:rPr>
          <w:rFonts w:ascii="Times New Roman" w:hAnsi="Times New Roman"/>
          <w:sz w:val="24"/>
          <w:szCs w:val="24"/>
        </w:rPr>
        <w:t>The Planning and Zoning Commission shall hold a public hearing on the application of a CID permit within 30 days after the application is received by the City Clerk.</w:t>
      </w:r>
    </w:p>
    <w:p w14:paraId="2ED83EBF" w14:textId="2DB41655" w:rsidR="00BC2E30" w:rsidRPr="00883A55" w:rsidRDefault="006F4A2D" w:rsidP="00E31CA9">
      <w:pPr>
        <w:pStyle w:val="Heading1"/>
      </w:pPr>
      <w:bookmarkStart w:id="21" w:name="JD_815"/>
      <w:bookmarkStart w:id="22" w:name="LPTOC4"/>
      <w:bookmarkStart w:id="23" w:name="_Toc469564774"/>
      <w:bookmarkEnd w:id="21"/>
      <w:bookmarkEnd w:id="22"/>
      <w:r w:rsidRPr="00DC3991">
        <w:rPr>
          <w:noProof/>
          <w:color w:val="0000FF"/>
        </w:rPr>
        <w:drawing>
          <wp:inline distT="0" distB="0" distL="0" distR="0" wp14:anchorId="14B09E50" wp14:editId="1B1FCACF">
            <wp:extent cx="152400" cy="152400"/>
            <wp:effectExtent l="0" t="0" r="0" b="0"/>
            <wp:docPr id="14" name="Picture 7"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C2E30" w:rsidRPr="00883A55">
        <w:t>Section 815 – Notice of Public Hearing</w:t>
      </w:r>
      <w:bookmarkEnd w:id="23"/>
    </w:p>
    <w:p w14:paraId="38EBEF31" w14:textId="77777777" w:rsidR="00BC2E30" w:rsidRPr="00883A55" w:rsidRDefault="00BC2E30" w:rsidP="00883A55">
      <w:pPr>
        <w:spacing w:before="100" w:beforeAutospacing="1" w:after="100" w:afterAutospacing="1" w:line="240" w:lineRule="auto"/>
        <w:rPr>
          <w:rFonts w:ascii="Times New Roman" w:hAnsi="Times New Roman"/>
          <w:sz w:val="24"/>
          <w:szCs w:val="24"/>
        </w:rPr>
      </w:pPr>
      <w:bookmarkStart w:id="24" w:name="JD_815.01"/>
      <w:bookmarkEnd w:id="24"/>
      <w:r w:rsidRPr="00883A55">
        <w:rPr>
          <w:rFonts w:ascii="Times New Roman" w:hAnsi="Times New Roman"/>
          <w:b/>
          <w:bCs/>
          <w:sz w:val="24"/>
          <w:szCs w:val="24"/>
        </w:rPr>
        <w:t>815.01  Hearing Notice.</w:t>
      </w:r>
      <w:r w:rsidRPr="00883A55">
        <w:rPr>
          <w:rFonts w:ascii="Times New Roman" w:hAnsi="Times New Roman"/>
          <w:sz w:val="24"/>
          <w:szCs w:val="24"/>
        </w:rPr>
        <w:t>  Notice of the time, place and purpose of the public hearing shall be published in the official newspaper at least ten days prior to the day of the hearing.  Notice shall also be mailed at least ten days before the date of the hearing to each owner of affected property and to the owners of property situated wholly or partly within 350 feet of the property affected by the CID permit.  For purpose of giving mailed notice, owners shall be those as shown to be such on the records of the St. Louis County Auditor.  The failure to give mailed notice to individual property owners or defects in the notice shall not invalidate the proceedings, provided a bona fide attempt to comply with this notice provision has been made.</w:t>
      </w:r>
    </w:p>
    <w:p w14:paraId="4E44016B" w14:textId="46489ECE" w:rsidR="00BC2E30" w:rsidRPr="00883A55" w:rsidRDefault="006F4A2D" w:rsidP="00E31CA9">
      <w:pPr>
        <w:pStyle w:val="Heading1"/>
        <w:rPr>
          <w:rFonts w:ascii="Times New Roman" w:hAnsi="Times New Roman"/>
          <w:sz w:val="36"/>
          <w:szCs w:val="36"/>
        </w:rPr>
      </w:pPr>
      <w:bookmarkStart w:id="25" w:name="JD_820"/>
      <w:bookmarkStart w:id="26" w:name="LPTOC5"/>
      <w:bookmarkStart w:id="27" w:name="_Toc469564775"/>
      <w:bookmarkEnd w:id="25"/>
      <w:bookmarkEnd w:id="26"/>
      <w:r w:rsidRPr="00DC3991">
        <w:rPr>
          <w:rFonts w:ascii="Times New Roman" w:hAnsi="Times New Roman"/>
          <w:noProof/>
          <w:color w:val="0000FF"/>
          <w:sz w:val="36"/>
          <w:szCs w:val="36"/>
        </w:rPr>
        <w:lastRenderedPageBreak/>
        <w:drawing>
          <wp:inline distT="0" distB="0" distL="0" distR="0" wp14:anchorId="56B62A78" wp14:editId="2F36041D">
            <wp:extent cx="152400" cy="152400"/>
            <wp:effectExtent l="0" t="0" r="0" b="0"/>
            <wp:docPr id="15" name="Picture 6"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C2E30" w:rsidRPr="00883A55">
        <w:rPr>
          <w:rFonts w:ascii="Times New Roman" w:hAnsi="Times New Roman"/>
          <w:sz w:val="36"/>
          <w:szCs w:val="36"/>
        </w:rPr>
        <w:t>Section 820 – Governing Criteria</w:t>
      </w:r>
      <w:bookmarkEnd w:id="27"/>
    </w:p>
    <w:p w14:paraId="21F73ED0" w14:textId="77777777" w:rsidR="00BC2E30" w:rsidRPr="00883A55" w:rsidRDefault="00BC2E30" w:rsidP="00883A55">
      <w:pPr>
        <w:spacing w:before="100" w:beforeAutospacing="1" w:after="100" w:afterAutospacing="1" w:line="240" w:lineRule="auto"/>
        <w:rPr>
          <w:rFonts w:ascii="Times New Roman" w:hAnsi="Times New Roman"/>
          <w:sz w:val="24"/>
          <w:szCs w:val="24"/>
        </w:rPr>
      </w:pPr>
      <w:bookmarkStart w:id="28" w:name="JD_820.01"/>
      <w:bookmarkEnd w:id="28"/>
      <w:r w:rsidRPr="00883A55">
        <w:rPr>
          <w:rFonts w:ascii="Times New Roman" w:hAnsi="Times New Roman"/>
          <w:b/>
          <w:bCs/>
          <w:sz w:val="24"/>
          <w:szCs w:val="24"/>
        </w:rPr>
        <w:t>820.01  Governing Criteria.</w:t>
      </w:r>
      <w:r w:rsidRPr="00883A55">
        <w:rPr>
          <w:rFonts w:ascii="Times New Roman" w:hAnsi="Times New Roman"/>
          <w:sz w:val="24"/>
          <w:szCs w:val="24"/>
        </w:rPr>
        <w:t>  No CID permit may be approved by the Planning and Zoning Commission unless it makes positive findings with respect to each and every one of the following conditions:</w:t>
      </w:r>
    </w:p>
    <w:p w14:paraId="25317C58" w14:textId="77777777" w:rsidR="00BC2E30" w:rsidRPr="00883A55" w:rsidRDefault="00BC2E30" w:rsidP="00883A55">
      <w:pPr>
        <w:spacing w:before="100" w:beforeAutospacing="1" w:after="100" w:afterAutospacing="1" w:line="240" w:lineRule="auto"/>
        <w:rPr>
          <w:rFonts w:ascii="Times New Roman" w:hAnsi="Times New Roman"/>
          <w:sz w:val="24"/>
          <w:szCs w:val="24"/>
        </w:rPr>
      </w:pPr>
      <w:bookmarkStart w:id="29" w:name="JD_820.01.1"/>
      <w:bookmarkEnd w:id="29"/>
      <w:r w:rsidRPr="00883A55">
        <w:rPr>
          <w:rFonts w:ascii="Times New Roman" w:hAnsi="Times New Roman"/>
          <w:b/>
          <w:bCs/>
          <w:sz w:val="24"/>
          <w:szCs w:val="24"/>
        </w:rPr>
        <w:t>820.01.1.</w:t>
      </w:r>
      <w:r w:rsidRPr="00883A55">
        <w:rPr>
          <w:rFonts w:ascii="Times New Roman" w:hAnsi="Times New Roman"/>
          <w:sz w:val="24"/>
          <w:szCs w:val="24"/>
        </w:rPr>
        <w:t>  That the proposed use or development is permitted under the general provisions of this</w:t>
      </w:r>
      <w:r>
        <w:rPr>
          <w:rFonts w:ascii="Times New Roman" w:hAnsi="Times New Roman"/>
          <w:sz w:val="24"/>
          <w:szCs w:val="24"/>
        </w:rPr>
        <w:t xml:space="preserve"> chapter</w:t>
      </w:r>
      <w:r w:rsidRPr="00883A55">
        <w:rPr>
          <w:rFonts w:ascii="Times New Roman" w:hAnsi="Times New Roman"/>
          <w:sz w:val="24"/>
          <w:szCs w:val="24"/>
        </w:rPr>
        <w:t>;</w:t>
      </w:r>
    </w:p>
    <w:p w14:paraId="767BFA15" w14:textId="77777777" w:rsidR="00BC2E30" w:rsidRPr="00883A55" w:rsidRDefault="00BC2E30" w:rsidP="00883A55">
      <w:pPr>
        <w:spacing w:before="100" w:beforeAutospacing="1" w:after="100" w:afterAutospacing="1" w:line="240" w:lineRule="auto"/>
        <w:rPr>
          <w:rFonts w:ascii="Times New Roman" w:hAnsi="Times New Roman"/>
          <w:sz w:val="24"/>
          <w:szCs w:val="24"/>
        </w:rPr>
      </w:pPr>
      <w:bookmarkStart w:id="30" w:name="JD_820.01.2"/>
      <w:bookmarkEnd w:id="30"/>
      <w:r w:rsidRPr="00883A55">
        <w:rPr>
          <w:rFonts w:ascii="Times New Roman" w:hAnsi="Times New Roman"/>
          <w:b/>
          <w:bCs/>
          <w:sz w:val="24"/>
          <w:szCs w:val="24"/>
        </w:rPr>
        <w:t xml:space="preserve">820.01.2. </w:t>
      </w:r>
      <w:r w:rsidRPr="00883A55">
        <w:rPr>
          <w:rFonts w:ascii="Times New Roman" w:hAnsi="Times New Roman"/>
          <w:sz w:val="24"/>
          <w:szCs w:val="24"/>
        </w:rPr>
        <w:t>That the proposed use is consistent with the spirit and intent of the Comprehensive Plan and provisions of this</w:t>
      </w:r>
      <w:r>
        <w:rPr>
          <w:rFonts w:ascii="Times New Roman" w:hAnsi="Times New Roman"/>
          <w:sz w:val="24"/>
          <w:szCs w:val="24"/>
        </w:rPr>
        <w:t xml:space="preserve"> chapter</w:t>
      </w:r>
      <w:r w:rsidRPr="00883A55">
        <w:rPr>
          <w:rFonts w:ascii="Times New Roman" w:hAnsi="Times New Roman"/>
          <w:sz w:val="24"/>
          <w:szCs w:val="24"/>
        </w:rPr>
        <w:t>;</w:t>
      </w:r>
    </w:p>
    <w:p w14:paraId="0D35E7BA" w14:textId="77777777" w:rsidR="00BC2E30" w:rsidRPr="00883A55" w:rsidRDefault="00BC2E30" w:rsidP="00883A55">
      <w:pPr>
        <w:spacing w:before="100" w:beforeAutospacing="1" w:after="100" w:afterAutospacing="1" w:line="240" w:lineRule="auto"/>
        <w:rPr>
          <w:rFonts w:ascii="Times New Roman" w:hAnsi="Times New Roman"/>
          <w:sz w:val="24"/>
          <w:szCs w:val="24"/>
        </w:rPr>
      </w:pPr>
      <w:bookmarkStart w:id="31" w:name="JD_820.01.3"/>
      <w:bookmarkEnd w:id="31"/>
      <w:r w:rsidRPr="00883A55">
        <w:rPr>
          <w:rFonts w:ascii="Times New Roman" w:hAnsi="Times New Roman"/>
          <w:b/>
          <w:bCs/>
          <w:sz w:val="24"/>
          <w:szCs w:val="24"/>
        </w:rPr>
        <w:t xml:space="preserve">820.01.3. </w:t>
      </w:r>
      <w:r w:rsidRPr="00883A55">
        <w:rPr>
          <w:rFonts w:ascii="Times New Roman" w:hAnsi="Times New Roman"/>
          <w:sz w:val="24"/>
          <w:szCs w:val="24"/>
        </w:rPr>
        <w:t>That the establishment, maintenance or operation of the use will not be detrimental to or endanger the public health, safety, morals or general welfare. In making its findings, the Planning and Zoning Commission shall be guided by the following policies:</w:t>
      </w:r>
    </w:p>
    <w:p w14:paraId="680773DB" w14:textId="77777777" w:rsidR="00BC2E30" w:rsidRPr="00883A55" w:rsidRDefault="00BC2E30" w:rsidP="00883A55">
      <w:pPr>
        <w:spacing w:before="100" w:beforeAutospacing="1" w:after="100" w:afterAutospacing="1" w:line="240" w:lineRule="auto"/>
        <w:rPr>
          <w:rFonts w:ascii="Times New Roman" w:hAnsi="Times New Roman"/>
          <w:sz w:val="24"/>
          <w:szCs w:val="24"/>
        </w:rPr>
      </w:pPr>
      <w:bookmarkStart w:id="32" w:name="JD_820.01.3.1"/>
      <w:bookmarkEnd w:id="32"/>
      <w:r w:rsidRPr="00883A55">
        <w:rPr>
          <w:rFonts w:ascii="Times New Roman" w:hAnsi="Times New Roman"/>
          <w:b/>
          <w:bCs/>
          <w:sz w:val="24"/>
          <w:szCs w:val="24"/>
        </w:rPr>
        <w:t xml:space="preserve">820.01.3.1. </w:t>
      </w:r>
      <w:r w:rsidRPr="00883A55">
        <w:rPr>
          <w:rFonts w:ascii="Times New Roman" w:hAnsi="Times New Roman"/>
          <w:sz w:val="24"/>
          <w:szCs w:val="24"/>
        </w:rPr>
        <w:t>The proposed use shall have a favorable property tax impact;</w:t>
      </w:r>
    </w:p>
    <w:p w14:paraId="00F475A0" w14:textId="77777777" w:rsidR="00BC2E30" w:rsidRPr="00883A55" w:rsidRDefault="00BC2E30" w:rsidP="00883A55">
      <w:pPr>
        <w:spacing w:before="100" w:beforeAutospacing="1" w:after="100" w:afterAutospacing="1" w:line="240" w:lineRule="auto"/>
        <w:rPr>
          <w:rFonts w:ascii="Times New Roman" w:hAnsi="Times New Roman"/>
          <w:sz w:val="24"/>
          <w:szCs w:val="24"/>
        </w:rPr>
      </w:pPr>
      <w:bookmarkStart w:id="33" w:name="JD_820.01.3.2"/>
      <w:bookmarkEnd w:id="33"/>
      <w:r w:rsidRPr="00883A55">
        <w:rPr>
          <w:rFonts w:ascii="Times New Roman" w:hAnsi="Times New Roman"/>
          <w:b/>
          <w:bCs/>
          <w:sz w:val="24"/>
          <w:szCs w:val="24"/>
        </w:rPr>
        <w:t xml:space="preserve">820.01.3.2. </w:t>
      </w:r>
      <w:r w:rsidRPr="00883A55">
        <w:rPr>
          <w:rFonts w:ascii="Times New Roman" w:hAnsi="Times New Roman"/>
          <w:sz w:val="24"/>
          <w:szCs w:val="24"/>
        </w:rPr>
        <w:t>Adequate utilities, access roads, drainage and other facilities must be provided either by the City or by the developer;</w:t>
      </w:r>
    </w:p>
    <w:p w14:paraId="3D511F2A" w14:textId="77777777" w:rsidR="00BC2E30" w:rsidRPr="00883A55" w:rsidRDefault="00BC2E30" w:rsidP="00883A55">
      <w:pPr>
        <w:spacing w:before="100" w:beforeAutospacing="1" w:after="100" w:afterAutospacing="1" w:line="240" w:lineRule="auto"/>
        <w:rPr>
          <w:rFonts w:ascii="Times New Roman" w:hAnsi="Times New Roman"/>
          <w:sz w:val="24"/>
          <w:szCs w:val="24"/>
        </w:rPr>
      </w:pPr>
      <w:bookmarkStart w:id="34" w:name="JD_820.01.3.3"/>
      <w:bookmarkEnd w:id="34"/>
      <w:r w:rsidRPr="00883A55">
        <w:rPr>
          <w:rFonts w:ascii="Times New Roman" w:hAnsi="Times New Roman"/>
          <w:b/>
          <w:bCs/>
          <w:sz w:val="24"/>
          <w:szCs w:val="24"/>
        </w:rPr>
        <w:t xml:space="preserve">820.01.3.3. </w:t>
      </w:r>
      <w:r w:rsidRPr="00883A55">
        <w:rPr>
          <w:rFonts w:ascii="Times New Roman" w:hAnsi="Times New Roman"/>
          <w:sz w:val="24"/>
          <w:szCs w:val="24"/>
        </w:rPr>
        <w:t>The development will be adequately served by police and fire protection; and</w:t>
      </w:r>
    </w:p>
    <w:p w14:paraId="6C257642" w14:textId="77777777" w:rsidR="00BC2E30" w:rsidRPr="00883A55" w:rsidRDefault="00BC2E30" w:rsidP="00883A55">
      <w:pPr>
        <w:spacing w:before="100" w:beforeAutospacing="1" w:after="100" w:afterAutospacing="1" w:line="240" w:lineRule="auto"/>
        <w:rPr>
          <w:rFonts w:ascii="Times New Roman" w:hAnsi="Times New Roman"/>
          <w:sz w:val="24"/>
          <w:szCs w:val="24"/>
        </w:rPr>
      </w:pPr>
      <w:bookmarkStart w:id="35" w:name="JD_820.01.3.4"/>
      <w:bookmarkEnd w:id="35"/>
      <w:r w:rsidRPr="00883A55">
        <w:rPr>
          <w:rFonts w:ascii="Times New Roman" w:hAnsi="Times New Roman"/>
          <w:b/>
          <w:bCs/>
          <w:sz w:val="24"/>
          <w:szCs w:val="24"/>
        </w:rPr>
        <w:t xml:space="preserve">820.01.3.4. </w:t>
      </w:r>
      <w:r w:rsidRPr="00883A55">
        <w:rPr>
          <w:rFonts w:ascii="Times New Roman" w:hAnsi="Times New Roman"/>
          <w:sz w:val="24"/>
          <w:szCs w:val="24"/>
        </w:rPr>
        <w:t>The development will be adequately served by water and sewer facilities.</w:t>
      </w:r>
    </w:p>
    <w:p w14:paraId="7436ABC6" w14:textId="77777777" w:rsidR="00BC2E30" w:rsidRPr="00883A55" w:rsidRDefault="00BC2E30" w:rsidP="00883A55">
      <w:pPr>
        <w:spacing w:before="100" w:beforeAutospacing="1" w:after="100" w:afterAutospacing="1" w:line="240" w:lineRule="auto"/>
        <w:rPr>
          <w:rFonts w:ascii="Times New Roman" w:hAnsi="Times New Roman"/>
          <w:sz w:val="24"/>
          <w:szCs w:val="24"/>
        </w:rPr>
      </w:pPr>
      <w:bookmarkStart w:id="36" w:name="JD_820.01.4"/>
      <w:bookmarkEnd w:id="36"/>
      <w:r w:rsidRPr="00883A55">
        <w:rPr>
          <w:rFonts w:ascii="Times New Roman" w:hAnsi="Times New Roman"/>
          <w:b/>
          <w:bCs/>
          <w:sz w:val="24"/>
          <w:szCs w:val="24"/>
        </w:rPr>
        <w:t>820.01.4.</w:t>
      </w:r>
      <w:r w:rsidRPr="00883A55">
        <w:rPr>
          <w:rFonts w:ascii="Times New Roman" w:hAnsi="Times New Roman"/>
          <w:sz w:val="24"/>
          <w:szCs w:val="24"/>
        </w:rPr>
        <w:t>  That the use will not be injurious to the present use and enjoyment of other property in the vicinity for the purposes already permitted, nor will it substantially diminish or impair the existing property values within the vicinity. In making its finding the Planning and Zoning Commission shall be guided by the following policies:</w:t>
      </w:r>
    </w:p>
    <w:p w14:paraId="7068B70C" w14:textId="77777777" w:rsidR="00BC2E30" w:rsidRPr="00883A55" w:rsidRDefault="00BC2E30" w:rsidP="00883A55">
      <w:pPr>
        <w:spacing w:before="100" w:beforeAutospacing="1" w:after="100" w:afterAutospacing="1" w:line="240" w:lineRule="auto"/>
        <w:rPr>
          <w:rFonts w:ascii="Times New Roman" w:hAnsi="Times New Roman"/>
          <w:sz w:val="24"/>
          <w:szCs w:val="24"/>
        </w:rPr>
      </w:pPr>
      <w:bookmarkStart w:id="37" w:name="JD_820.01.4.1"/>
      <w:bookmarkEnd w:id="37"/>
      <w:r w:rsidRPr="00883A55">
        <w:rPr>
          <w:rFonts w:ascii="Times New Roman" w:hAnsi="Times New Roman"/>
          <w:b/>
          <w:bCs/>
          <w:sz w:val="24"/>
          <w:szCs w:val="24"/>
        </w:rPr>
        <w:t xml:space="preserve">820.01.4.1. </w:t>
      </w:r>
      <w:r w:rsidRPr="00883A55">
        <w:rPr>
          <w:rFonts w:ascii="Times New Roman" w:hAnsi="Times New Roman"/>
          <w:sz w:val="24"/>
          <w:szCs w:val="24"/>
        </w:rPr>
        <w:t>The proposed use will not have an adverse economic impact upon neighboring non-competitive commercial uses;</w:t>
      </w:r>
    </w:p>
    <w:p w14:paraId="7C434BC1" w14:textId="77777777" w:rsidR="00BC2E30" w:rsidRPr="00883A55" w:rsidRDefault="00BC2E30" w:rsidP="00883A55">
      <w:pPr>
        <w:spacing w:before="100" w:beforeAutospacing="1" w:after="100" w:afterAutospacing="1" w:line="240" w:lineRule="auto"/>
        <w:rPr>
          <w:rFonts w:ascii="Times New Roman" w:hAnsi="Times New Roman"/>
          <w:sz w:val="24"/>
          <w:szCs w:val="24"/>
        </w:rPr>
      </w:pPr>
      <w:bookmarkStart w:id="38" w:name="JD_820.01.4.2"/>
      <w:bookmarkEnd w:id="38"/>
      <w:r w:rsidRPr="00883A55">
        <w:rPr>
          <w:rFonts w:ascii="Times New Roman" w:hAnsi="Times New Roman"/>
          <w:b/>
          <w:bCs/>
          <w:sz w:val="24"/>
          <w:szCs w:val="24"/>
        </w:rPr>
        <w:t>820.01.4.2.</w:t>
      </w:r>
      <w:r w:rsidRPr="00883A55">
        <w:rPr>
          <w:rFonts w:ascii="Times New Roman" w:hAnsi="Times New Roman"/>
          <w:sz w:val="24"/>
          <w:szCs w:val="24"/>
        </w:rPr>
        <w:t>  Adequate measures shall be taken to provide ingress and egress minimizing traffic congestion in the vicinity. The Planning and Zoning Commission may consider not only the traffic impact of the individual use, but also the role that the use will play in the cumulative traffic pattern within the vicinity;</w:t>
      </w:r>
    </w:p>
    <w:p w14:paraId="3CBE29D1" w14:textId="77777777" w:rsidR="00BC2E30" w:rsidRPr="00883A55" w:rsidRDefault="00BC2E30" w:rsidP="00883A55">
      <w:pPr>
        <w:spacing w:before="100" w:beforeAutospacing="1" w:after="100" w:afterAutospacing="1" w:line="240" w:lineRule="auto"/>
        <w:rPr>
          <w:rFonts w:ascii="Times New Roman" w:hAnsi="Times New Roman"/>
          <w:sz w:val="24"/>
          <w:szCs w:val="24"/>
        </w:rPr>
      </w:pPr>
      <w:bookmarkStart w:id="39" w:name="JD_820.01.4.3"/>
      <w:bookmarkEnd w:id="39"/>
      <w:r w:rsidRPr="00883A55">
        <w:rPr>
          <w:rFonts w:ascii="Times New Roman" w:hAnsi="Times New Roman"/>
          <w:b/>
          <w:bCs/>
          <w:sz w:val="24"/>
          <w:szCs w:val="24"/>
        </w:rPr>
        <w:t>820.01.4.3.</w:t>
      </w:r>
      <w:r w:rsidRPr="00883A55">
        <w:rPr>
          <w:rFonts w:ascii="Times New Roman" w:hAnsi="Times New Roman"/>
          <w:sz w:val="24"/>
          <w:szCs w:val="24"/>
        </w:rPr>
        <w:t>  The proposed use shall provide for aesthetic appeal equal to or greater than existing uses in the area. Aesthetic factors shall be considered with a view towards the highest possible use of the area. In making its determination, the Planning and Zoning Commission shall consider the size, shape, general appearance, structural materials and landscaping of the proposed use;</w:t>
      </w:r>
    </w:p>
    <w:p w14:paraId="665716C2" w14:textId="77777777" w:rsidR="00BC2E30" w:rsidRPr="00883A55" w:rsidRDefault="00BC2E30" w:rsidP="00883A55">
      <w:pPr>
        <w:spacing w:before="100" w:beforeAutospacing="1" w:after="100" w:afterAutospacing="1" w:line="240" w:lineRule="auto"/>
        <w:rPr>
          <w:rFonts w:ascii="Times New Roman" w:hAnsi="Times New Roman"/>
          <w:sz w:val="24"/>
          <w:szCs w:val="24"/>
        </w:rPr>
      </w:pPr>
      <w:bookmarkStart w:id="40" w:name="JD_820.01.4.4"/>
      <w:bookmarkEnd w:id="40"/>
      <w:r w:rsidRPr="00883A55">
        <w:rPr>
          <w:rFonts w:ascii="Times New Roman" w:hAnsi="Times New Roman"/>
          <w:b/>
          <w:bCs/>
          <w:sz w:val="24"/>
          <w:szCs w:val="24"/>
        </w:rPr>
        <w:t>820.01.4.4.</w:t>
      </w:r>
      <w:r w:rsidRPr="00883A55">
        <w:rPr>
          <w:rFonts w:ascii="Times New Roman" w:hAnsi="Times New Roman"/>
          <w:sz w:val="24"/>
          <w:szCs w:val="24"/>
        </w:rPr>
        <w:t xml:space="preserve">  The proposed use shall be compatible with existing development and foster the goals and objectives of the Comprehensive Plan; </w:t>
      </w:r>
    </w:p>
    <w:p w14:paraId="3610F688" w14:textId="77777777" w:rsidR="00BC2E30" w:rsidRPr="00883A55" w:rsidRDefault="00BC2E30" w:rsidP="00883A55">
      <w:pPr>
        <w:spacing w:before="100" w:beforeAutospacing="1" w:after="100" w:afterAutospacing="1" w:line="240" w:lineRule="auto"/>
        <w:rPr>
          <w:rFonts w:ascii="Times New Roman" w:hAnsi="Times New Roman"/>
          <w:sz w:val="24"/>
          <w:szCs w:val="24"/>
        </w:rPr>
      </w:pPr>
      <w:bookmarkStart w:id="41" w:name="JD_820.01.4.5"/>
      <w:bookmarkEnd w:id="41"/>
      <w:r w:rsidRPr="00883A55">
        <w:rPr>
          <w:rFonts w:ascii="Times New Roman" w:hAnsi="Times New Roman"/>
          <w:b/>
          <w:bCs/>
          <w:sz w:val="24"/>
          <w:szCs w:val="24"/>
        </w:rPr>
        <w:lastRenderedPageBreak/>
        <w:t xml:space="preserve">820.01.4.5. </w:t>
      </w:r>
      <w:r w:rsidRPr="00883A55">
        <w:rPr>
          <w:rFonts w:ascii="Times New Roman" w:hAnsi="Times New Roman"/>
          <w:sz w:val="24"/>
          <w:szCs w:val="24"/>
        </w:rPr>
        <w:t>The use shall not cause or tend to promote commercial or industrial imbalances which would adversely affect property values, or adversely affect the nodal or center concept of commercial development; and</w:t>
      </w:r>
    </w:p>
    <w:p w14:paraId="43CE8205" w14:textId="77777777" w:rsidR="00BC2E30" w:rsidRPr="00883A55" w:rsidRDefault="00BC2E30" w:rsidP="00883A55">
      <w:pPr>
        <w:spacing w:before="100" w:beforeAutospacing="1" w:after="100" w:afterAutospacing="1" w:line="240" w:lineRule="auto"/>
        <w:rPr>
          <w:rFonts w:ascii="Times New Roman" w:hAnsi="Times New Roman"/>
          <w:sz w:val="24"/>
          <w:szCs w:val="24"/>
        </w:rPr>
      </w:pPr>
      <w:bookmarkStart w:id="42" w:name="JD_820.01.4.6"/>
      <w:bookmarkEnd w:id="42"/>
      <w:r w:rsidRPr="00883A55">
        <w:rPr>
          <w:rFonts w:ascii="Times New Roman" w:hAnsi="Times New Roman"/>
          <w:b/>
          <w:bCs/>
          <w:sz w:val="24"/>
          <w:szCs w:val="24"/>
        </w:rPr>
        <w:t>820.01.4.6.</w:t>
      </w:r>
      <w:r w:rsidRPr="00883A55">
        <w:rPr>
          <w:rFonts w:ascii="Times New Roman" w:hAnsi="Times New Roman"/>
          <w:sz w:val="24"/>
          <w:szCs w:val="24"/>
        </w:rPr>
        <w:t>  The proposed use shall eliminate conflicts with adjacent land uses by providing, where necessary, buffer zones, dividing and screening, fencing, parking areas and limitations on the number of entrances and exits.</w:t>
      </w:r>
    </w:p>
    <w:p w14:paraId="645EBFA6" w14:textId="77777777" w:rsidR="00BC2E30" w:rsidRPr="00883A55" w:rsidRDefault="00BC2E30" w:rsidP="00883A55">
      <w:pPr>
        <w:spacing w:before="100" w:beforeAutospacing="1" w:after="100" w:afterAutospacing="1" w:line="240" w:lineRule="auto"/>
        <w:rPr>
          <w:rFonts w:ascii="Times New Roman" w:hAnsi="Times New Roman"/>
          <w:sz w:val="24"/>
          <w:szCs w:val="24"/>
        </w:rPr>
      </w:pPr>
      <w:bookmarkStart w:id="43" w:name="JD_820.01.5"/>
      <w:bookmarkEnd w:id="43"/>
      <w:r w:rsidRPr="00883A55">
        <w:rPr>
          <w:rFonts w:ascii="Times New Roman" w:hAnsi="Times New Roman"/>
          <w:b/>
          <w:bCs/>
          <w:sz w:val="24"/>
          <w:szCs w:val="24"/>
        </w:rPr>
        <w:t xml:space="preserve">820.01.5. </w:t>
      </w:r>
      <w:r w:rsidRPr="00883A55">
        <w:rPr>
          <w:rFonts w:ascii="Times New Roman" w:hAnsi="Times New Roman"/>
          <w:sz w:val="24"/>
          <w:szCs w:val="24"/>
        </w:rPr>
        <w:t>That the establishment of the proposed use will not impede normal and orderly development and improvement of the surrounding property for uses permitted within the district.  In making its finding, the Planning and Zoning Commission shall be guided by the following policies:</w:t>
      </w:r>
    </w:p>
    <w:p w14:paraId="21EB283C" w14:textId="77777777" w:rsidR="00BC2E30" w:rsidRPr="00883A55" w:rsidRDefault="00BC2E30" w:rsidP="00883A55">
      <w:pPr>
        <w:spacing w:before="100" w:beforeAutospacing="1" w:after="100" w:afterAutospacing="1" w:line="240" w:lineRule="auto"/>
        <w:rPr>
          <w:rFonts w:ascii="Times New Roman" w:hAnsi="Times New Roman"/>
          <w:sz w:val="24"/>
          <w:szCs w:val="24"/>
        </w:rPr>
      </w:pPr>
      <w:bookmarkStart w:id="44" w:name="JD_820.01.5.1"/>
      <w:bookmarkEnd w:id="44"/>
      <w:r w:rsidRPr="00883A55">
        <w:rPr>
          <w:rFonts w:ascii="Times New Roman" w:hAnsi="Times New Roman"/>
          <w:b/>
          <w:bCs/>
          <w:sz w:val="24"/>
          <w:szCs w:val="24"/>
        </w:rPr>
        <w:t>820.01.5.1.</w:t>
      </w:r>
      <w:r w:rsidRPr="00883A55">
        <w:rPr>
          <w:rFonts w:ascii="Times New Roman" w:hAnsi="Times New Roman"/>
          <w:sz w:val="24"/>
          <w:szCs w:val="24"/>
        </w:rPr>
        <w:t>  The use shall be consistent with the plans of other units of government having jurisdiction over the area of the proposed use.  Such plans include but are not limited to airport zoning ordinances, plans of the Minnesota Highway Department and plans of sanitary districts.</w:t>
      </w:r>
    </w:p>
    <w:p w14:paraId="557352F9" w14:textId="77777777" w:rsidR="00BC2E30" w:rsidRPr="00883A55" w:rsidRDefault="00BC2E30" w:rsidP="00883A55">
      <w:pPr>
        <w:spacing w:before="100" w:beforeAutospacing="1" w:after="100" w:afterAutospacing="1" w:line="240" w:lineRule="auto"/>
        <w:rPr>
          <w:rFonts w:ascii="Times New Roman" w:hAnsi="Times New Roman"/>
          <w:sz w:val="24"/>
          <w:szCs w:val="24"/>
        </w:rPr>
      </w:pPr>
      <w:bookmarkStart w:id="45" w:name="JD_820.01.5.2"/>
      <w:bookmarkEnd w:id="45"/>
      <w:r w:rsidRPr="00883A55">
        <w:rPr>
          <w:rFonts w:ascii="Times New Roman" w:hAnsi="Times New Roman"/>
          <w:b/>
          <w:bCs/>
          <w:sz w:val="24"/>
          <w:szCs w:val="24"/>
        </w:rPr>
        <w:t>820.01.5.2.</w:t>
      </w:r>
      <w:r w:rsidRPr="00883A55">
        <w:rPr>
          <w:rFonts w:ascii="Times New Roman" w:hAnsi="Times New Roman"/>
          <w:sz w:val="24"/>
          <w:szCs w:val="24"/>
        </w:rPr>
        <w:t>  The proposed use shall be consistent with future public development programs, including but not limited to community facilities, plans and capital improvement programs.</w:t>
      </w:r>
    </w:p>
    <w:p w14:paraId="4442F7BE" w14:textId="6C268CD6" w:rsidR="00BC2E30" w:rsidRPr="00883A55" w:rsidRDefault="006F4A2D" w:rsidP="00E31CA9">
      <w:pPr>
        <w:pStyle w:val="Heading1"/>
      </w:pPr>
      <w:bookmarkStart w:id="46" w:name="JD_825"/>
      <w:bookmarkStart w:id="47" w:name="LPTOC6"/>
      <w:bookmarkStart w:id="48" w:name="_Toc469564776"/>
      <w:bookmarkEnd w:id="46"/>
      <w:bookmarkEnd w:id="47"/>
      <w:r w:rsidRPr="00DC3991">
        <w:rPr>
          <w:noProof/>
          <w:color w:val="0000FF"/>
        </w:rPr>
        <w:drawing>
          <wp:inline distT="0" distB="0" distL="0" distR="0" wp14:anchorId="25881B68" wp14:editId="621C20E3">
            <wp:extent cx="152400" cy="152400"/>
            <wp:effectExtent l="0" t="0" r="0" b="0"/>
            <wp:docPr id="16" name="Picture 5"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C2E30" w:rsidRPr="00883A55">
        <w:t>Section 825 – Decision by Planning and Zoning Commission</w:t>
      </w:r>
      <w:bookmarkEnd w:id="48"/>
    </w:p>
    <w:p w14:paraId="58271355" w14:textId="77777777" w:rsidR="00BC2E30" w:rsidRPr="00883A55" w:rsidRDefault="00BC2E30" w:rsidP="00883A55">
      <w:pPr>
        <w:spacing w:before="100" w:beforeAutospacing="1" w:after="100" w:afterAutospacing="1" w:line="240" w:lineRule="auto"/>
        <w:rPr>
          <w:rFonts w:ascii="Times New Roman" w:hAnsi="Times New Roman"/>
          <w:sz w:val="24"/>
          <w:szCs w:val="24"/>
        </w:rPr>
      </w:pPr>
      <w:bookmarkStart w:id="49" w:name="JD_825.01"/>
      <w:bookmarkEnd w:id="49"/>
      <w:r w:rsidRPr="00883A55">
        <w:rPr>
          <w:rFonts w:ascii="Times New Roman" w:hAnsi="Times New Roman"/>
          <w:b/>
          <w:bCs/>
          <w:sz w:val="24"/>
          <w:szCs w:val="24"/>
        </w:rPr>
        <w:t>825.01  Decision and Action.</w:t>
      </w:r>
      <w:r w:rsidRPr="00883A55">
        <w:rPr>
          <w:rFonts w:ascii="Times New Roman" w:hAnsi="Times New Roman"/>
          <w:sz w:val="24"/>
          <w:szCs w:val="24"/>
        </w:rPr>
        <w:t>  The Planning and Zoning Commission shall make its decision on an application for a CID permit as soon as possible following the public hearing held by it.  Action on any application shall be by majority vote of the members of the Planning and Zoning Commission present and voting.</w:t>
      </w:r>
    </w:p>
    <w:p w14:paraId="6E1D7F84" w14:textId="77777777" w:rsidR="00BC2E30" w:rsidRPr="00883A55" w:rsidRDefault="00BC2E30" w:rsidP="00883A55">
      <w:pPr>
        <w:spacing w:before="100" w:beforeAutospacing="1" w:after="100" w:afterAutospacing="1" w:line="240" w:lineRule="auto"/>
        <w:rPr>
          <w:rFonts w:ascii="Times New Roman" w:hAnsi="Times New Roman"/>
          <w:sz w:val="24"/>
          <w:szCs w:val="24"/>
        </w:rPr>
      </w:pPr>
      <w:bookmarkStart w:id="50" w:name="JD_825.02"/>
      <w:bookmarkEnd w:id="50"/>
      <w:r w:rsidRPr="00883A55">
        <w:rPr>
          <w:rFonts w:ascii="Times New Roman" w:hAnsi="Times New Roman"/>
          <w:b/>
          <w:bCs/>
          <w:sz w:val="24"/>
          <w:szCs w:val="24"/>
        </w:rPr>
        <w:t>825.02  Decision to be in Writing.</w:t>
      </w:r>
      <w:r w:rsidRPr="00883A55">
        <w:rPr>
          <w:rFonts w:ascii="Times New Roman" w:hAnsi="Times New Roman"/>
          <w:sz w:val="24"/>
          <w:szCs w:val="24"/>
        </w:rPr>
        <w:t>  The decision of the Planning and Zoning Commission shall be in writing, with the factual basis and reasons supporting such decision set forth.</w:t>
      </w:r>
    </w:p>
    <w:p w14:paraId="7CB1CA69" w14:textId="77777777" w:rsidR="00BC2E30" w:rsidRPr="00883A55" w:rsidRDefault="00BC2E30" w:rsidP="00883A55">
      <w:pPr>
        <w:spacing w:before="100" w:beforeAutospacing="1" w:after="100" w:afterAutospacing="1" w:line="240" w:lineRule="auto"/>
        <w:rPr>
          <w:rFonts w:ascii="Times New Roman" w:hAnsi="Times New Roman"/>
          <w:sz w:val="24"/>
          <w:szCs w:val="24"/>
        </w:rPr>
      </w:pPr>
      <w:bookmarkStart w:id="51" w:name="JD_825.03"/>
      <w:bookmarkEnd w:id="51"/>
      <w:r w:rsidRPr="00883A55">
        <w:rPr>
          <w:rFonts w:ascii="Times New Roman" w:hAnsi="Times New Roman"/>
          <w:b/>
          <w:bCs/>
          <w:sz w:val="24"/>
          <w:szCs w:val="24"/>
        </w:rPr>
        <w:t>825.03  Safeguards and Restrictions.</w:t>
      </w:r>
      <w:r w:rsidRPr="00883A55">
        <w:rPr>
          <w:rFonts w:ascii="Times New Roman" w:hAnsi="Times New Roman"/>
          <w:sz w:val="24"/>
          <w:szCs w:val="24"/>
        </w:rPr>
        <w:t>  The Planning and Zoning Commission may impose appropriate safeguards, conditions and restrictions, including time limitations and performance bonds on any permit issued, to ensure that the spirit and intent of the Comprehensive Plan is met and to conserve and protect property and property values in the neighborhood.</w:t>
      </w:r>
    </w:p>
    <w:p w14:paraId="4BAF07DE" w14:textId="77777777" w:rsidR="00BC2E30" w:rsidRPr="00883A55" w:rsidRDefault="00BC2E30" w:rsidP="00883A55">
      <w:pPr>
        <w:spacing w:before="100" w:beforeAutospacing="1" w:after="100" w:afterAutospacing="1" w:line="240" w:lineRule="auto"/>
        <w:rPr>
          <w:rFonts w:ascii="Times New Roman" w:hAnsi="Times New Roman"/>
          <w:sz w:val="24"/>
          <w:szCs w:val="24"/>
        </w:rPr>
      </w:pPr>
      <w:bookmarkStart w:id="52" w:name="JD_825.04"/>
      <w:bookmarkEnd w:id="52"/>
      <w:r w:rsidRPr="00883A55">
        <w:rPr>
          <w:rFonts w:ascii="Times New Roman" w:hAnsi="Times New Roman"/>
          <w:b/>
          <w:bCs/>
          <w:sz w:val="24"/>
          <w:szCs w:val="24"/>
        </w:rPr>
        <w:t>825.04  Violations.</w:t>
      </w:r>
      <w:r w:rsidRPr="00883A55">
        <w:rPr>
          <w:rFonts w:ascii="Times New Roman" w:hAnsi="Times New Roman"/>
          <w:sz w:val="24"/>
          <w:szCs w:val="24"/>
        </w:rPr>
        <w:t>  Violations of such conditions and safeguards, when made a part of the terms under which the variance is granted, shall be deemed a violation of this code.</w:t>
      </w:r>
    </w:p>
    <w:p w14:paraId="14CDB4E1" w14:textId="19905FCA" w:rsidR="00BC2E30" w:rsidRPr="00883A55" w:rsidRDefault="006F4A2D" w:rsidP="00E31CA9">
      <w:pPr>
        <w:pStyle w:val="Heading1"/>
      </w:pPr>
      <w:bookmarkStart w:id="53" w:name="JD_830"/>
      <w:bookmarkStart w:id="54" w:name="LPTOC7"/>
      <w:bookmarkStart w:id="55" w:name="_Toc469564777"/>
      <w:bookmarkEnd w:id="53"/>
      <w:bookmarkEnd w:id="54"/>
      <w:r w:rsidRPr="00DC3991">
        <w:rPr>
          <w:noProof/>
          <w:color w:val="0000FF"/>
        </w:rPr>
        <w:drawing>
          <wp:inline distT="0" distB="0" distL="0" distR="0" wp14:anchorId="71902824" wp14:editId="6CBFEA67">
            <wp:extent cx="152400" cy="152400"/>
            <wp:effectExtent l="0" t="0" r="0" b="0"/>
            <wp:docPr id="17" name="Picture 4"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C2E30" w:rsidRPr="00883A55">
        <w:t>Section 830 – Appeal to the City Council</w:t>
      </w:r>
      <w:bookmarkEnd w:id="55"/>
    </w:p>
    <w:p w14:paraId="32A0DE6D" w14:textId="77777777" w:rsidR="00BC2E30" w:rsidRPr="00883A55" w:rsidRDefault="00BC2E30" w:rsidP="00883A55">
      <w:pPr>
        <w:spacing w:before="100" w:beforeAutospacing="1" w:after="100" w:afterAutospacing="1" w:line="240" w:lineRule="auto"/>
        <w:rPr>
          <w:rFonts w:ascii="Times New Roman" w:hAnsi="Times New Roman"/>
          <w:sz w:val="24"/>
          <w:szCs w:val="24"/>
        </w:rPr>
      </w:pPr>
      <w:bookmarkStart w:id="56" w:name="JD_830.01"/>
      <w:bookmarkEnd w:id="56"/>
      <w:r w:rsidRPr="00883A55">
        <w:rPr>
          <w:rFonts w:ascii="Times New Roman" w:hAnsi="Times New Roman"/>
          <w:b/>
          <w:bCs/>
          <w:sz w:val="24"/>
          <w:szCs w:val="24"/>
        </w:rPr>
        <w:t>830.01  Appeal to Council.</w:t>
      </w:r>
      <w:r w:rsidRPr="00883A55">
        <w:rPr>
          <w:rFonts w:ascii="Times New Roman" w:hAnsi="Times New Roman"/>
          <w:sz w:val="24"/>
          <w:szCs w:val="24"/>
        </w:rPr>
        <w:t xml:space="preserve">  The decision of the Planning and Zoning Commission shall be subject to appeal to the City Council by any person or persons, jointly or severally aggrieved by any decision of the Planning and Zoning Commission, or any taxpayer, officer, department, board or bureau of the City under the procedures as set forth for appeals from decisions of the Board of Appeals and Adjustments under Section </w:t>
      </w:r>
      <w:hyperlink r:id="rId11" w:anchor="JD_355" w:history="1">
        <w:r w:rsidRPr="00883A55">
          <w:rPr>
            <w:rFonts w:ascii="Times New Roman" w:hAnsi="Times New Roman"/>
            <w:color w:val="0000FF"/>
            <w:sz w:val="24"/>
            <w:szCs w:val="24"/>
            <w:u w:val="single"/>
          </w:rPr>
          <w:t>355</w:t>
        </w:r>
      </w:hyperlink>
      <w:r w:rsidRPr="00883A55">
        <w:rPr>
          <w:rFonts w:ascii="Times New Roman" w:hAnsi="Times New Roman"/>
          <w:sz w:val="24"/>
          <w:szCs w:val="24"/>
        </w:rPr>
        <w:t xml:space="preserve"> of this code.</w:t>
      </w:r>
    </w:p>
    <w:p w14:paraId="6081C866" w14:textId="51E0B914" w:rsidR="00BC2E30" w:rsidRPr="00883A55" w:rsidRDefault="006F4A2D" w:rsidP="00E31CA9">
      <w:pPr>
        <w:pStyle w:val="Heading1"/>
      </w:pPr>
      <w:bookmarkStart w:id="57" w:name="JD_835"/>
      <w:bookmarkStart w:id="58" w:name="LPTOC8"/>
      <w:bookmarkStart w:id="59" w:name="_Toc469564778"/>
      <w:bookmarkEnd w:id="57"/>
      <w:bookmarkEnd w:id="58"/>
      <w:r w:rsidRPr="00DC3991">
        <w:rPr>
          <w:noProof/>
          <w:color w:val="0000FF"/>
        </w:rPr>
        <w:lastRenderedPageBreak/>
        <w:drawing>
          <wp:inline distT="0" distB="0" distL="0" distR="0" wp14:anchorId="4260D23B" wp14:editId="5FE43C0D">
            <wp:extent cx="152400" cy="152400"/>
            <wp:effectExtent l="0" t="0" r="0" b="0"/>
            <wp:docPr id="18" name="Picture 3"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C2E30" w:rsidRPr="00883A55">
        <w:t>Section 835 – Review by City Council</w:t>
      </w:r>
      <w:bookmarkEnd w:id="59"/>
    </w:p>
    <w:p w14:paraId="6DF1D1DC" w14:textId="77777777" w:rsidR="00BC2E30" w:rsidRPr="00883A55" w:rsidRDefault="00BC2E30" w:rsidP="00883A55">
      <w:pPr>
        <w:spacing w:before="100" w:beforeAutospacing="1" w:after="100" w:afterAutospacing="1" w:line="240" w:lineRule="auto"/>
        <w:rPr>
          <w:rFonts w:ascii="Times New Roman" w:hAnsi="Times New Roman"/>
          <w:sz w:val="24"/>
          <w:szCs w:val="24"/>
        </w:rPr>
      </w:pPr>
      <w:bookmarkStart w:id="60" w:name="JD_835.01"/>
      <w:bookmarkEnd w:id="60"/>
      <w:r w:rsidRPr="00883A55">
        <w:rPr>
          <w:rFonts w:ascii="Times New Roman" w:hAnsi="Times New Roman"/>
          <w:b/>
          <w:bCs/>
          <w:sz w:val="24"/>
          <w:szCs w:val="24"/>
        </w:rPr>
        <w:t>835.01  Review by Council.</w:t>
      </w:r>
      <w:r w:rsidRPr="00883A55">
        <w:rPr>
          <w:rFonts w:ascii="Times New Roman" w:hAnsi="Times New Roman"/>
          <w:sz w:val="24"/>
          <w:szCs w:val="24"/>
        </w:rPr>
        <w:t>  The City Council, upon its own motion, may review any action of the Planning and Zoning Commission under this</w:t>
      </w:r>
      <w:bookmarkStart w:id="61" w:name="LPHit9"/>
      <w:bookmarkStart w:id="62" w:name="LPHit10"/>
      <w:bookmarkEnd w:id="61"/>
      <w:bookmarkEnd w:id="62"/>
      <w:r>
        <w:rPr>
          <w:rFonts w:ascii="Times New Roman" w:hAnsi="Times New Roman"/>
          <w:sz w:val="24"/>
          <w:szCs w:val="24"/>
        </w:rPr>
        <w:t xml:space="preserve"> </w:t>
      </w:r>
      <w:r w:rsidRPr="005C4D87">
        <w:rPr>
          <w:rFonts w:ascii="Times New Roman" w:hAnsi="Times New Roman"/>
          <w:color w:val="0070C0"/>
          <w:sz w:val="24"/>
          <w:szCs w:val="24"/>
          <w:u w:val="single"/>
        </w:rPr>
        <w:t>Chapter 8</w:t>
      </w:r>
      <w:r w:rsidRPr="00883A55">
        <w:rPr>
          <w:rFonts w:ascii="Times New Roman" w:hAnsi="Times New Roman"/>
          <w:sz w:val="24"/>
          <w:szCs w:val="24"/>
        </w:rPr>
        <w:t>.  Such review shall be initiated within ten days of the date of the decision by the Planning and Zoning Commission by the majority vote of those Council members present and voting on the matter.</w:t>
      </w:r>
    </w:p>
    <w:p w14:paraId="710CD8D5" w14:textId="77777777" w:rsidR="00BC2E30" w:rsidRPr="00883A55" w:rsidRDefault="00BC2E30" w:rsidP="00883A55">
      <w:pPr>
        <w:spacing w:before="100" w:beforeAutospacing="1" w:after="100" w:afterAutospacing="1" w:line="240" w:lineRule="auto"/>
        <w:rPr>
          <w:rFonts w:ascii="Times New Roman" w:hAnsi="Times New Roman"/>
          <w:sz w:val="24"/>
          <w:szCs w:val="24"/>
        </w:rPr>
      </w:pPr>
      <w:bookmarkStart w:id="63" w:name="JD_835.02"/>
      <w:bookmarkEnd w:id="63"/>
      <w:r w:rsidRPr="00883A55">
        <w:rPr>
          <w:rFonts w:ascii="Times New Roman" w:hAnsi="Times New Roman"/>
          <w:b/>
          <w:bCs/>
          <w:sz w:val="24"/>
          <w:szCs w:val="24"/>
        </w:rPr>
        <w:t>835.02  Procedures.</w:t>
      </w:r>
      <w:r w:rsidRPr="00883A55">
        <w:rPr>
          <w:rFonts w:ascii="Times New Roman" w:hAnsi="Times New Roman"/>
          <w:sz w:val="24"/>
          <w:szCs w:val="24"/>
        </w:rPr>
        <w:t xml:space="preserve">  Upon a review of any such action of the Planning and Zoning Commission, the City Council shall proceed in accordance with the procedures set forth in Section </w:t>
      </w:r>
      <w:hyperlink r:id="rId12" w:anchor="JD_355" w:history="1">
        <w:r w:rsidRPr="00883A55">
          <w:rPr>
            <w:rFonts w:ascii="Times New Roman" w:hAnsi="Times New Roman"/>
            <w:color w:val="0000FF"/>
            <w:sz w:val="24"/>
            <w:szCs w:val="24"/>
            <w:u w:val="single"/>
          </w:rPr>
          <w:t>355</w:t>
        </w:r>
      </w:hyperlink>
      <w:r w:rsidRPr="00883A55">
        <w:rPr>
          <w:rFonts w:ascii="Times New Roman" w:hAnsi="Times New Roman"/>
          <w:sz w:val="24"/>
          <w:szCs w:val="24"/>
        </w:rPr>
        <w:t xml:space="preserve"> of this code.</w:t>
      </w:r>
    </w:p>
    <w:p w14:paraId="14E76396" w14:textId="316D6AE3" w:rsidR="00BC2E30" w:rsidRPr="00883A55" w:rsidRDefault="006F4A2D" w:rsidP="00E31CA9">
      <w:pPr>
        <w:pStyle w:val="Heading1"/>
      </w:pPr>
      <w:bookmarkStart w:id="64" w:name="JD_840"/>
      <w:bookmarkStart w:id="65" w:name="LPTOC9"/>
      <w:bookmarkStart w:id="66" w:name="_Toc469564779"/>
      <w:bookmarkEnd w:id="64"/>
      <w:bookmarkEnd w:id="65"/>
      <w:r w:rsidRPr="00DC3991">
        <w:rPr>
          <w:noProof/>
          <w:color w:val="0000FF"/>
        </w:rPr>
        <w:drawing>
          <wp:inline distT="0" distB="0" distL="0" distR="0" wp14:anchorId="176E03AB" wp14:editId="62640053">
            <wp:extent cx="152400" cy="152400"/>
            <wp:effectExtent l="0" t="0" r="0" b="0"/>
            <wp:docPr id="19" name="Picture 2"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C2E30" w:rsidRPr="00883A55">
        <w:t>Section 840 – Finality of Decision</w:t>
      </w:r>
      <w:bookmarkEnd w:id="66"/>
    </w:p>
    <w:p w14:paraId="0BE41CE1" w14:textId="77777777" w:rsidR="00BC2E30" w:rsidRPr="00883A55" w:rsidRDefault="00BC2E30" w:rsidP="00883A55">
      <w:pPr>
        <w:spacing w:before="100" w:beforeAutospacing="1" w:after="100" w:afterAutospacing="1" w:line="240" w:lineRule="auto"/>
        <w:rPr>
          <w:rFonts w:ascii="Times New Roman" w:hAnsi="Times New Roman"/>
          <w:sz w:val="24"/>
          <w:szCs w:val="24"/>
        </w:rPr>
      </w:pPr>
      <w:bookmarkStart w:id="67" w:name="JD_840.01"/>
      <w:bookmarkEnd w:id="67"/>
      <w:r w:rsidRPr="00883A55">
        <w:rPr>
          <w:rFonts w:ascii="Times New Roman" w:hAnsi="Times New Roman"/>
          <w:b/>
          <w:bCs/>
          <w:sz w:val="24"/>
          <w:szCs w:val="24"/>
        </w:rPr>
        <w:t>840.01  When Final.</w:t>
      </w:r>
      <w:r w:rsidRPr="00883A55">
        <w:rPr>
          <w:rFonts w:ascii="Times New Roman" w:hAnsi="Times New Roman"/>
          <w:sz w:val="24"/>
          <w:szCs w:val="24"/>
        </w:rPr>
        <w:t xml:space="preserve">  A decision by the Planning and Zoning Commission under this </w:t>
      </w:r>
      <w:bookmarkStart w:id="68" w:name="LPHit11"/>
      <w:bookmarkEnd w:id="68"/>
      <w:r>
        <w:rPr>
          <w:rFonts w:ascii="Times New Roman" w:hAnsi="Times New Roman"/>
          <w:sz w:val="24"/>
          <w:szCs w:val="24"/>
        </w:rPr>
        <w:t xml:space="preserve">chapter </w:t>
      </w:r>
      <w:r w:rsidRPr="00883A55">
        <w:rPr>
          <w:rFonts w:ascii="Times New Roman" w:hAnsi="Times New Roman"/>
          <w:sz w:val="24"/>
          <w:szCs w:val="24"/>
        </w:rPr>
        <w:t>shall not be final until any appeal period specified herein shall have expired.  No action shall be taken by any party in reliance on any such decision of the Planning and Zoning Commission until it shall be final.</w:t>
      </w:r>
    </w:p>
    <w:p w14:paraId="49349DBC" w14:textId="77777777" w:rsidR="00BC2E30" w:rsidRPr="00883A55" w:rsidRDefault="00BC2E30" w:rsidP="00883A55">
      <w:pPr>
        <w:spacing w:before="100" w:beforeAutospacing="1" w:after="100" w:afterAutospacing="1" w:line="240" w:lineRule="auto"/>
        <w:rPr>
          <w:rFonts w:ascii="Times New Roman" w:hAnsi="Times New Roman"/>
          <w:sz w:val="24"/>
          <w:szCs w:val="24"/>
        </w:rPr>
      </w:pPr>
      <w:bookmarkStart w:id="69" w:name="JD_840.02"/>
      <w:bookmarkEnd w:id="69"/>
      <w:r w:rsidRPr="00883A55">
        <w:rPr>
          <w:rFonts w:ascii="Times New Roman" w:hAnsi="Times New Roman"/>
          <w:b/>
          <w:bCs/>
          <w:sz w:val="24"/>
          <w:szCs w:val="24"/>
        </w:rPr>
        <w:t>840.02  Filing of Copy.</w:t>
      </w:r>
      <w:r w:rsidRPr="00883A55">
        <w:rPr>
          <w:rFonts w:ascii="Times New Roman" w:hAnsi="Times New Roman"/>
          <w:sz w:val="24"/>
          <w:szCs w:val="24"/>
        </w:rPr>
        <w:t>  After such decision becomes final, a certified copy of it should be filed with the County Recorder or Registrar of Titles of St. Louis County.</w:t>
      </w:r>
    </w:p>
    <w:p w14:paraId="0293FF68" w14:textId="4A50AA93" w:rsidR="00BC2E30" w:rsidRPr="00883A55" w:rsidRDefault="006F4A2D" w:rsidP="00E31CA9">
      <w:pPr>
        <w:pStyle w:val="Heading1"/>
      </w:pPr>
      <w:bookmarkStart w:id="70" w:name="JD_845"/>
      <w:bookmarkStart w:id="71" w:name="LPTOC10"/>
      <w:bookmarkStart w:id="72" w:name="_Toc469564780"/>
      <w:bookmarkEnd w:id="70"/>
      <w:bookmarkEnd w:id="71"/>
      <w:r w:rsidRPr="00DC3991">
        <w:rPr>
          <w:noProof/>
          <w:color w:val="0000FF"/>
        </w:rPr>
        <w:drawing>
          <wp:inline distT="0" distB="0" distL="0" distR="0" wp14:anchorId="728F6F9D" wp14:editId="3C9F6774">
            <wp:extent cx="152400" cy="152400"/>
            <wp:effectExtent l="0" t="0" r="0" b="0"/>
            <wp:docPr id="20" name="Picture 1"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C2E30" w:rsidRPr="00883A55">
        <w:t>Section 845 – Zoning Officer to Require Commercial-Industrial Development Permit in Certain Cases</w:t>
      </w:r>
      <w:bookmarkEnd w:id="72"/>
    </w:p>
    <w:p w14:paraId="02B9DE8D" w14:textId="77777777" w:rsidR="00BC2E30" w:rsidRPr="00883A55" w:rsidRDefault="00BC2E30" w:rsidP="00883A55">
      <w:pPr>
        <w:spacing w:before="100" w:beforeAutospacing="1" w:after="100" w:afterAutospacing="1" w:line="240" w:lineRule="auto"/>
        <w:rPr>
          <w:rFonts w:ascii="Times New Roman" w:hAnsi="Times New Roman"/>
          <w:sz w:val="24"/>
          <w:szCs w:val="24"/>
        </w:rPr>
      </w:pPr>
      <w:bookmarkStart w:id="73" w:name="JD_845.01"/>
      <w:bookmarkEnd w:id="73"/>
      <w:r w:rsidRPr="00883A55">
        <w:rPr>
          <w:rFonts w:ascii="Times New Roman" w:hAnsi="Times New Roman"/>
          <w:b/>
          <w:bCs/>
          <w:sz w:val="24"/>
          <w:szCs w:val="24"/>
        </w:rPr>
        <w:t>845.01   Zoning Officer to Require Commercial-Industrial Development Permit in Certain Cases.</w:t>
      </w:r>
      <w:r w:rsidRPr="00883A55">
        <w:rPr>
          <w:rFonts w:ascii="Times New Roman" w:hAnsi="Times New Roman"/>
          <w:sz w:val="24"/>
          <w:szCs w:val="24"/>
        </w:rPr>
        <w:t xml:space="preserve">  The Zoning Officer in considering an application for a zoning certificate for the expansion of any use, change of any use, occupation or use of any vacant land, occupation of any structure, change of a non-conforming use in a C, C-1, C-1A, M-1 or M-2 Zone District may in the exercise of his or her discretion require that a CID permit be obtained as provided in this </w:t>
      </w:r>
      <w:bookmarkStart w:id="74" w:name="LPHit12"/>
      <w:bookmarkEnd w:id="74"/>
      <w:r>
        <w:rPr>
          <w:rFonts w:ascii="Times New Roman" w:hAnsi="Times New Roman"/>
          <w:sz w:val="24"/>
          <w:szCs w:val="24"/>
        </w:rPr>
        <w:t xml:space="preserve">chapter </w:t>
      </w:r>
      <w:r w:rsidRPr="00883A55">
        <w:rPr>
          <w:rFonts w:ascii="Times New Roman" w:hAnsi="Times New Roman"/>
          <w:sz w:val="24"/>
          <w:szCs w:val="24"/>
        </w:rPr>
        <w:t xml:space="preserve">prior to the issuance of a zoning certificate.  In the exercise of his or her discretion, the Zoning Officer shall be guided by the policies set forth in this </w:t>
      </w:r>
      <w:bookmarkStart w:id="75" w:name="LPHit13"/>
      <w:bookmarkEnd w:id="75"/>
      <w:r>
        <w:rPr>
          <w:rFonts w:ascii="Times New Roman" w:hAnsi="Times New Roman"/>
          <w:sz w:val="24"/>
          <w:szCs w:val="24"/>
        </w:rPr>
        <w:t xml:space="preserve">chapter </w:t>
      </w:r>
      <w:r w:rsidRPr="00883A55">
        <w:rPr>
          <w:rFonts w:ascii="Times New Roman" w:hAnsi="Times New Roman"/>
          <w:sz w:val="24"/>
          <w:szCs w:val="24"/>
        </w:rPr>
        <w:t xml:space="preserve">in determining whether to require a CID permit or not. If the Zoning Officer determines that a CID permit is required, the developer shall thereafter follow the procedures set forth in this </w:t>
      </w:r>
      <w:bookmarkStart w:id="76" w:name="LPHit14"/>
      <w:bookmarkEnd w:id="76"/>
      <w:r>
        <w:rPr>
          <w:rFonts w:ascii="Times New Roman" w:hAnsi="Times New Roman"/>
          <w:sz w:val="24"/>
          <w:szCs w:val="24"/>
        </w:rPr>
        <w:t xml:space="preserve">chapter </w:t>
      </w:r>
      <w:r w:rsidRPr="00883A55">
        <w:rPr>
          <w:rFonts w:ascii="Times New Roman" w:hAnsi="Times New Roman"/>
          <w:sz w:val="24"/>
          <w:szCs w:val="24"/>
        </w:rPr>
        <w:t>in order to obtain such permit.</w:t>
      </w:r>
    </w:p>
    <w:p w14:paraId="2F9B6952" w14:textId="77777777" w:rsidR="00BC2E30" w:rsidRPr="00883A55" w:rsidRDefault="00BC2E30" w:rsidP="00883A55">
      <w:pPr>
        <w:pBdr>
          <w:bottom w:val="single" w:sz="6" w:space="1" w:color="auto"/>
        </w:pBdr>
        <w:spacing w:after="0" w:line="240" w:lineRule="auto"/>
        <w:jc w:val="center"/>
        <w:rPr>
          <w:rFonts w:ascii="Arial" w:hAnsi="Arial" w:cs="Arial"/>
          <w:vanish/>
          <w:sz w:val="16"/>
          <w:szCs w:val="16"/>
        </w:rPr>
      </w:pPr>
      <w:r w:rsidRPr="00883A55">
        <w:rPr>
          <w:rFonts w:ascii="Arial" w:hAnsi="Arial" w:cs="Arial"/>
          <w:vanish/>
          <w:sz w:val="16"/>
          <w:szCs w:val="16"/>
        </w:rPr>
        <w:t>Top of Form</w:t>
      </w:r>
    </w:p>
    <w:p w14:paraId="78242BB3" w14:textId="77777777" w:rsidR="00BC2E30" w:rsidRPr="00883A55" w:rsidRDefault="00BC2E30" w:rsidP="00883A55">
      <w:pPr>
        <w:spacing w:after="0" w:line="240" w:lineRule="auto"/>
        <w:rPr>
          <w:rFonts w:ascii="Times New Roman" w:hAnsi="Times New Roman"/>
          <w:sz w:val="24"/>
          <w:szCs w:val="24"/>
        </w:rPr>
      </w:pPr>
    </w:p>
    <w:p w14:paraId="1EAD5E14" w14:textId="77777777" w:rsidR="00BC2E30" w:rsidRPr="00883A55" w:rsidRDefault="00BC2E30" w:rsidP="00883A55">
      <w:pPr>
        <w:pBdr>
          <w:top w:val="single" w:sz="6" w:space="1" w:color="auto"/>
        </w:pBdr>
        <w:spacing w:after="0" w:line="240" w:lineRule="auto"/>
        <w:jc w:val="center"/>
        <w:rPr>
          <w:rFonts w:ascii="Arial" w:hAnsi="Arial" w:cs="Arial"/>
          <w:vanish/>
          <w:sz w:val="16"/>
          <w:szCs w:val="16"/>
        </w:rPr>
      </w:pPr>
      <w:r w:rsidRPr="00883A55">
        <w:rPr>
          <w:rFonts w:ascii="Arial" w:hAnsi="Arial" w:cs="Arial"/>
          <w:vanish/>
          <w:sz w:val="16"/>
          <w:szCs w:val="16"/>
        </w:rPr>
        <w:t>Bottom of Form</w:t>
      </w:r>
    </w:p>
    <w:p w14:paraId="7BFED60A" w14:textId="77777777" w:rsidR="00BC2E30" w:rsidRDefault="00BC2E30"/>
    <w:sectPr w:rsidR="00BC2E30" w:rsidSect="002631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A55"/>
    <w:rsid w:val="0026319F"/>
    <w:rsid w:val="005C4D87"/>
    <w:rsid w:val="00692628"/>
    <w:rsid w:val="006F4A2D"/>
    <w:rsid w:val="00883A55"/>
    <w:rsid w:val="00A21780"/>
    <w:rsid w:val="00B50E3F"/>
    <w:rsid w:val="00BC2E30"/>
    <w:rsid w:val="00DC3991"/>
    <w:rsid w:val="00E31CA9"/>
    <w:rsid w:val="00E4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358B60C"/>
  <w15:chartTrackingRefBased/>
  <w15:docId w15:val="{19C27596-64E6-4AF3-86AB-028FD1DF0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19F"/>
    <w:pPr>
      <w:spacing w:after="200" w:line="276" w:lineRule="auto"/>
    </w:pPr>
    <w:rPr>
      <w:sz w:val="22"/>
      <w:szCs w:val="22"/>
    </w:rPr>
  </w:style>
  <w:style w:type="paragraph" w:styleId="Heading1">
    <w:name w:val="heading 1"/>
    <w:basedOn w:val="Normal"/>
    <w:next w:val="Normal"/>
    <w:link w:val="Heading1Char"/>
    <w:uiPriority w:val="9"/>
    <w:qFormat/>
    <w:rsid w:val="00E31CA9"/>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883A55"/>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883A55"/>
    <w:rPr>
      <w:rFonts w:ascii="Times New Roman" w:hAnsi="Times New Roman" w:cs="Times New Roman"/>
      <w:b/>
      <w:bCs/>
      <w:sz w:val="36"/>
      <w:szCs w:val="36"/>
    </w:rPr>
  </w:style>
  <w:style w:type="paragraph" w:styleId="NormalWeb">
    <w:name w:val="Normal (Web)"/>
    <w:basedOn w:val="Normal"/>
    <w:uiPriority w:val="99"/>
    <w:semiHidden/>
    <w:unhideWhenUsed/>
    <w:rsid w:val="00883A55"/>
    <w:pPr>
      <w:spacing w:before="100" w:beforeAutospacing="1" w:after="100" w:afterAutospacing="1" w:line="240" w:lineRule="auto"/>
    </w:pPr>
    <w:rPr>
      <w:rFonts w:ascii="Times New Roman" w:hAnsi="Times New Roman"/>
      <w:sz w:val="24"/>
      <w:szCs w:val="24"/>
    </w:rPr>
  </w:style>
  <w:style w:type="paragraph" w:customStyle="1" w:styleId="chapanalysis">
    <w:name w:val="chapanalysis"/>
    <w:basedOn w:val="Normal"/>
    <w:rsid w:val="00883A55"/>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883A55"/>
    <w:rPr>
      <w:rFonts w:cs="Times New Roman"/>
      <w:color w:val="0000FF"/>
      <w:u w:val="single"/>
    </w:rPr>
  </w:style>
  <w:style w:type="paragraph" w:styleId="z-TopofForm">
    <w:name w:val="HTML Top of Form"/>
    <w:basedOn w:val="Normal"/>
    <w:next w:val="Normal"/>
    <w:link w:val="z-TopofFormChar"/>
    <w:hidden/>
    <w:uiPriority w:val="99"/>
    <w:semiHidden/>
    <w:unhideWhenUsed/>
    <w:rsid w:val="00883A55"/>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link w:val="z-TopofForm"/>
    <w:uiPriority w:val="99"/>
    <w:semiHidden/>
    <w:locked/>
    <w:rsid w:val="00883A5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83A55"/>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link w:val="z-BottomofForm"/>
    <w:uiPriority w:val="99"/>
    <w:semiHidden/>
    <w:locked/>
    <w:rsid w:val="00883A55"/>
    <w:rPr>
      <w:rFonts w:ascii="Arial" w:hAnsi="Arial" w:cs="Arial"/>
      <w:vanish/>
      <w:sz w:val="16"/>
      <w:szCs w:val="16"/>
    </w:rPr>
  </w:style>
  <w:style w:type="paragraph" w:styleId="BalloonText">
    <w:name w:val="Balloon Text"/>
    <w:basedOn w:val="Normal"/>
    <w:link w:val="BalloonTextChar"/>
    <w:uiPriority w:val="99"/>
    <w:semiHidden/>
    <w:unhideWhenUsed/>
    <w:rsid w:val="00883A5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83A55"/>
    <w:rPr>
      <w:rFonts w:ascii="Tahoma" w:hAnsi="Tahoma" w:cs="Tahoma"/>
      <w:sz w:val="16"/>
      <w:szCs w:val="16"/>
    </w:rPr>
  </w:style>
  <w:style w:type="character" w:customStyle="1" w:styleId="Heading1Char">
    <w:name w:val="Heading 1 Char"/>
    <w:link w:val="Heading1"/>
    <w:uiPriority w:val="9"/>
    <w:rsid w:val="00E31CA9"/>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E31CA9"/>
    <w:pPr>
      <w:keepLines/>
      <w:spacing w:before="480" w:after="0"/>
      <w:outlineLvl w:val="9"/>
    </w:pPr>
    <w:rPr>
      <w:color w:val="365F91"/>
      <w:kern w:val="0"/>
      <w:sz w:val="28"/>
      <w:szCs w:val="28"/>
      <w:lang w:eastAsia="ja-JP"/>
    </w:rPr>
  </w:style>
  <w:style w:type="paragraph" w:styleId="TOC1">
    <w:name w:val="toc 1"/>
    <w:basedOn w:val="Normal"/>
    <w:next w:val="Normal"/>
    <w:autoRedefine/>
    <w:uiPriority w:val="39"/>
    <w:unhideWhenUsed/>
    <w:rsid w:val="00E31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044892">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mlegal.com/nxt/gateway.dll?f=id$id=Hermantown,%20MN%20Zoning%20Regulations%3Ar%3Ad0$cid=minnesota$t=document-frame.htm$an=JD_355$3.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mlegal.com/nxt/gateway.dll?f=id$id=Hermantown,%20MN%20Zoning%20Regulations%3Ar%3Ad0$cid=minnesota$t=document-frame.htm$an=JD_355$3.0" TargetMode="Externa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javascript:voi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b1ec38-7da6-4fa2-929d-4a1ae8f34284">
      <Terms xmlns="http://schemas.microsoft.com/office/infopath/2007/PartnerControls"/>
    </lcf76f155ced4ddcb4097134ff3c332f>
    <TaxCatchAll xmlns="9efe8be1-e958-4905-9762-6f0246e0b002"/>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1F9382A7478247A949C29F6617F3BE" ma:contentTypeVersion="15" ma:contentTypeDescription="Create a new document." ma:contentTypeScope="" ma:versionID="04e166f522877b557cd77a5cdc70e8b0">
  <xsd:schema xmlns:xsd="http://www.w3.org/2001/XMLSchema" xmlns:xs="http://www.w3.org/2001/XMLSchema" xmlns:p="http://schemas.microsoft.com/office/2006/metadata/properties" xmlns:ns2="9efe8be1-e958-4905-9762-6f0246e0b002" xmlns:ns3="04b1ec38-7da6-4fa2-929d-4a1ae8f34284" targetNamespace="http://schemas.microsoft.com/office/2006/metadata/properties" ma:root="true" ma:fieldsID="8aa11d7aba67e3541552836a871678df" ns2:_="" ns3:_="">
    <xsd:import namespace="9efe8be1-e958-4905-9762-6f0246e0b002"/>
    <xsd:import namespace="04b1ec38-7da6-4fa2-929d-4a1ae8f342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e8be1-e958-4905-9762-6f0246e0b0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209d435-90ae-4b2a-a36c-db67e8cfb0e5}" ma:internalName="TaxCatchAll" ma:showField="CatchAllData" ma:web="9efe8be1-e958-4905-9762-6f0246e0b0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b1ec38-7da6-4fa2-929d-4a1ae8f342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2e8b9e-f79f-4d61-879d-de68a862350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1E81D-A7F6-4AE0-8296-3A8BF72DB1FE}">
  <ds:schemaRefs>
    <ds:schemaRef ds:uri="http://schemas.microsoft.com/office/2006/metadata/longProperties"/>
  </ds:schemaRefs>
</ds:datastoreItem>
</file>

<file path=customXml/itemProps2.xml><?xml version="1.0" encoding="utf-8"?>
<ds:datastoreItem xmlns:ds="http://schemas.openxmlformats.org/officeDocument/2006/customXml" ds:itemID="{8A4A1367-4E10-4E66-9302-0F7C01F573BC}">
  <ds:schemaRefs>
    <ds:schemaRef ds:uri="http://schemas.microsoft.com/sharepoint/v3/contenttype/forms"/>
  </ds:schemaRefs>
</ds:datastoreItem>
</file>

<file path=customXml/itemProps3.xml><?xml version="1.0" encoding="utf-8"?>
<ds:datastoreItem xmlns:ds="http://schemas.openxmlformats.org/officeDocument/2006/customXml" ds:itemID="{D1140267-0881-47E3-B954-52DF6C670A93}">
  <ds:schemaRefs>
    <ds:schemaRef ds:uri="04b1ec38-7da6-4fa2-929d-4a1ae8f34284"/>
    <ds:schemaRef ds:uri="http://schemas.openxmlformats.org/package/2006/metadata/core-properties"/>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9efe8be1-e958-4905-9762-6f0246e0b002"/>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ADE9E852-1AD9-4588-A76A-9D601810E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e8be1-e958-4905-9762-6f0246e0b002"/>
    <ds:schemaRef ds:uri="04b1ec38-7da6-4fa2-929d-4a1ae8f34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F24B04-F8BA-41C1-9493-36ED2057B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1787</Words>
  <Characters>10187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11951</CharactersWithSpaces>
  <SharedDoc>false</SharedDoc>
  <HLinks>
    <vt:vector size="252" baseType="variant">
      <vt:variant>
        <vt:i4>6291564</vt:i4>
      </vt:variant>
      <vt:variant>
        <vt:i4>96</vt:i4>
      </vt:variant>
      <vt:variant>
        <vt:i4>0</vt:i4>
      </vt:variant>
      <vt:variant>
        <vt:i4>5</vt:i4>
      </vt:variant>
      <vt:variant>
        <vt:lpwstr>javascript:void(0)</vt:lpwstr>
      </vt:variant>
      <vt:variant>
        <vt:lpwstr/>
      </vt:variant>
      <vt:variant>
        <vt:i4>6291564</vt:i4>
      </vt:variant>
      <vt:variant>
        <vt:i4>93</vt:i4>
      </vt:variant>
      <vt:variant>
        <vt:i4>0</vt:i4>
      </vt:variant>
      <vt:variant>
        <vt:i4>5</vt:i4>
      </vt:variant>
      <vt:variant>
        <vt:lpwstr>javascript:void(0)</vt:lpwstr>
      </vt:variant>
      <vt:variant>
        <vt:lpwstr/>
      </vt:variant>
      <vt:variant>
        <vt:i4>7536677</vt:i4>
      </vt:variant>
      <vt:variant>
        <vt:i4>90</vt:i4>
      </vt:variant>
      <vt:variant>
        <vt:i4>0</vt:i4>
      </vt:variant>
      <vt:variant>
        <vt:i4>5</vt:i4>
      </vt:variant>
      <vt:variant>
        <vt:lpwstr>http://www.amlegal.com/nxt/gateway.dll?f=id$id=Hermantown,%20MN%20Zoning%20Regulations%3Ar%3Ad0$cid=minnesota$t=document-frame.htm$an=JD_355$3.0</vt:lpwstr>
      </vt:variant>
      <vt:variant>
        <vt:lpwstr>JD_355</vt:lpwstr>
      </vt:variant>
      <vt:variant>
        <vt:i4>6291564</vt:i4>
      </vt:variant>
      <vt:variant>
        <vt:i4>87</vt:i4>
      </vt:variant>
      <vt:variant>
        <vt:i4>0</vt:i4>
      </vt:variant>
      <vt:variant>
        <vt:i4>5</vt:i4>
      </vt:variant>
      <vt:variant>
        <vt:lpwstr>javascript:void(0)</vt:lpwstr>
      </vt:variant>
      <vt:variant>
        <vt:lpwstr/>
      </vt:variant>
      <vt:variant>
        <vt:i4>7536677</vt:i4>
      </vt:variant>
      <vt:variant>
        <vt:i4>84</vt:i4>
      </vt:variant>
      <vt:variant>
        <vt:i4>0</vt:i4>
      </vt:variant>
      <vt:variant>
        <vt:i4>5</vt:i4>
      </vt:variant>
      <vt:variant>
        <vt:lpwstr>http://www.amlegal.com/nxt/gateway.dll?f=id$id=Hermantown,%20MN%20Zoning%20Regulations%3Ar%3Ad0$cid=minnesota$t=document-frame.htm$an=JD_355$3.0</vt:lpwstr>
      </vt:variant>
      <vt:variant>
        <vt:lpwstr>JD_355</vt:lpwstr>
      </vt:variant>
      <vt:variant>
        <vt:i4>6291564</vt:i4>
      </vt:variant>
      <vt:variant>
        <vt:i4>81</vt:i4>
      </vt:variant>
      <vt:variant>
        <vt:i4>0</vt:i4>
      </vt:variant>
      <vt:variant>
        <vt:i4>5</vt:i4>
      </vt:variant>
      <vt:variant>
        <vt:lpwstr>javascript:void(0)</vt:lpwstr>
      </vt:variant>
      <vt:variant>
        <vt:lpwstr/>
      </vt:variant>
      <vt:variant>
        <vt:i4>6291564</vt:i4>
      </vt:variant>
      <vt:variant>
        <vt:i4>78</vt:i4>
      </vt:variant>
      <vt:variant>
        <vt:i4>0</vt:i4>
      </vt:variant>
      <vt:variant>
        <vt:i4>5</vt:i4>
      </vt:variant>
      <vt:variant>
        <vt:lpwstr>javascript:void(0)</vt:lpwstr>
      </vt:variant>
      <vt:variant>
        <vt:lpwstr/>
      </vt:variant>
      <vt:variant>
        <vt:i4>6291564</vt:i4>
      </vt:variant>
      <vt:variant>
        <vt:i4>75</vt:i4>
      </vt:variant>
      <vt:variant>
        <vt:i4>0</vt:i4>
      </vt:variant>
      <vt:variant>
        <vt:i4>5</vt:i4>
      </vt:variant>
      <vt:variant>
        <vt:lpwstr>javascript:void(0)</vt:lpwstr>
      </vt:variant>
      <vt:variant>
        <vt:lpwstr/>
      </vt:variant>
      <vt:variant>
        <vt:i4>6291564</vt:i4>
      </vt:variant>
      <vt:variant>
        <vt:i4>72</vt:i4>
      </vt:variant>
      <vt:variant>
        <vt:i4>0</vt:i4>
      </vt:variant>
      <vt:variant>
        <vt:i4>5</vt:i4>
      </vt:variant>
      <vt:variant>
        <vt:lpwstr>javascript:void(0)</vt:lpwstr>
      </vt:variant>
      <vt:variant>
        <vt:lpwstr/>
      </vt:variant>
      <vt:variant>
        <vt:i4>6291564</vt:i4>
      </vt:variant>
      <vt:variant>
        <vt:i4>69</vt:i4>
      </vt:variant>
      <vt:variant>
        <vt:i4>0</vt:i4>
      </vt:variant>
      <vt:variant>
        <vt:i4>5</vt:i4>
      </vt:variant>
      <vt:variant>
        <vt:lpwstr>javascript:void(0)</vt:lpwstr>
      </vt:variant>
      <vt:variant>
        <vt:lpwstr/>
      </vt:variant>
      <vt:variant>
        <vt:i4>6291564</vt:i4>
      </vt:variant>
      <vt:variant>
        <vt:i4>66</vt:i4>
      </vt:variant>
      <vt:variant>
        <vt:i4>0</vt:i4>
      </vt:variant>
      <vt:variant>
        <vt:i4>5</vt:i4>
      </vt:variant>
      <vt:variant>
        <vt:lpwstr>javascript:void(0)</vt:lpwstr>
      </vt:variant>
      <vt:variant>
        <vt:lpwstr/>
      </vt:variant>
      <vt:variant>
        <vt:i4>6291564</vt:i4>
      </vt:variant>
      <vt:variant>
        <vt:i4>63</vt:i4>
      </vt:variant>
      <vt:variant>
        <vt:i4>0</vt:i4>
      </vt:variant>
      <vt:variant>
        <vt:i4>5</vt:i4>
      </vt:variant>
      <vt:variant>
        <vt:lpwstr>javascript:void(0)</vt:lpwstr>
      </vt:variant>
      <vt:variant>
        <vt:lpwstr/>
      </vt:variant>
      <vt:variant>
        <vt:i4>1572924</vt:i4>
      </vt:variant>
      <vt:variant>
        <vt:i4>56</vt:i4>
      </vt:variant>
      <vt:variant>
        <vt:i4>0</vt:i4>
      </vt:variant>
      <vt:variant>
        <vt:i4>5</vt:i4>
      </vt:variant>
      <vt:variant>
        <vt:lpwstr/>
      </vt:variant>
      <vt:variant>
        <vt:lpwstr>_Toc469564780</vt:lpwstr>
      </vt:variant>
      <vt:variant>
        <vt:i4>1507388</vt:i4>
      </vt:variant>
      <vt:variant>
        <vt:i4>50</vt:i4>
      </vt:variant>
      <vt:variant>
        <vt:i4>0</vt:i4>
      </vt:variant>
      <vt:variant>
        <vt:i4>5</vt:i4>
      </vt:variant>
      <vt:variant>
        <vt:lpwstr/>
      </vt:variant>
      <vt:variant>
        <vt:lpwstr>_Toc469564779</vt:lpwstr>
      </vt:variant>
      <vt:variant>
        <vt:i4>1507388</vt:i4>
      </vt:variant>
      <vt:variant>
        <vt:i4>44</vt:i4>
      </vt:variant>
      <vt:variant>
        <vt:i4>0</vt:i4>
      </vt:variant>
      <vt:variant>
        <vt:i4>5</vt:i4>
      </vt:variant>
      <vt:variant>
        <vt:lpwstr/>
      </vt:variant>
      <vt:variant>
        <vt:lpwstr>_Toc469564778</vt:lpwstr>
      </vt:variant>
      <vt:variant>
        <vt:i4>1507388</vt:i4>
      </vt:variant>
      <vt:variant>
        <vt:i4>38</vt:i4>
      </vt:variant>
      <vt:variant>
        <vt:i4>0</vt:i4>
      </vt:variant>
      <vt:variant>
        <vt:i4>5</vt:i4>
      </vt:variant>
      <vt:variant>
        <vt:lpwstr/>
      </vt:variant>
      <vt:variant>
        <vt:lpwstr>_Toc469564777</vt:lpwstr>
      </vt:variant>
      <vt:variant>
        <vt:i4>1507388</vt:i4>
      </vt:variant>
      <vt:variant>
        <vt:i4>32</vt:i4>
      </vt:variant>
      <vt:variant>
        <vt:i4>0</vt:i4>
      </vt:variant>
      <vt:variant>
        <vt:i4>5</vt:i4>
      </vt:variant>
      <vt:variant>
        <vt:lpwstr/>
      </vt:variant>
      <vt:variant>
        <vt:lpwstr>_Toc469564776</vt:lpwstr>
      </vt:variant>
      <vt:variant>
        <vt:i4>1507388</vt:i4>
      </vt:variant>
      <vt:variant>
        <vt:i4>26</vt:i4>
      </vt:variant>
      <vt:variant>
        <vt:i4>0</vt:i4>
      </vt:variant>
      <vt:variant>
        <vt:i4>5</vt:i4>
      </vt:variant>
      <vt:variant>
        <vt:lpwstr/>
      </vt:variant>
      <vt:variant>
        <vt:lpwstr>_Toc469564775</vt:lpwstr>
      </vt:variant>
      <vt:variant>
        <vt:i4>1507388</vt:i4>
      </vt:variant>
      <vt:variant>
        <vt:i4>20</vt:i4>
      </vt:variant>
      <vt:variant>
        <vt:i4>0</vt:i4>
      </vt:variant>
      <vt:variant>
        <vt:i4>5</vt:i4>
      </vt:variant>
      <vt:variant>
        <vt:lpwstr/>
      </vt:variant>
      <vt:variant>
        <vt:lpwstr>_Toc469564774</vt:lpwstr>
      </vt:variant>
      <vt:variant>
        <vt:i4>1507388</vt:i4>
      </vt:variant>
      <vt:variant>
        <vt:i4>14</vt:i4>
      </vt:variant>
      <vt:variant>
        <vt:i4>0</vt:i4>
      </vt:variant>
      <vt:variant>
        <vt:i4>5</vt:i4>
      </vt:variant>
      <vt:variant>
        <vt:lpwstr/>
      </vt:variant>
      <vt:variant>
        <vt:lpwstr>_Toc469564773</vt:lpwstr>
      </vt:variant>
      <vt:variant>
        <vt:i4>1507388</vt:i4>
      </vt:variant>
      <vt:variant>
        <vt:i4>8</vt:i4>
      </vt:variant>
      <vt:variant>
        <vt:i4>0</vt:i4>
      </vt:variant>
      <vt:variant>
        <vt:i4>5</vt:i4>
      </vt:variant>
      <vt:variant>
        <vt:lpwstr/>
      </vt:variant>
      <vt:variant>
        <vt:lpwstr>_Toc469564772</vt:lpwstr>
      </vt:variant>
      <vt:variant>
        <vt:i4>1507388</vt:i4>
      </vt:variant>
      <vt:variant>
        <vt:i4>2</vt:i4>
      </vt:variant>
      <vt:variant>
        <vt:i4>0</vt:i4>
      </vt:variant>
      <vt:variant>
        <vt:i4>5</vt:i4>
      </vt:variant>
      <vt:variant>
        <vt:lpwstr/>
      </vt:variant>
      <vt:variant>
        <vt:lpwstr>_Toc469564771</vt:lpwstr>
      </vt:variant>
      <vt:variant>
        <vt:i4>4784220</vt:i4>
      </vt:variant>
      <vt:variant>
        <vt:i4>2170</vt:i4>
      </vt:variant>
      <vt:variant>
        <vt:i4>1035</vt:i4>
      </vt:variant>
      <vt:variant>
        <vt:i4>4</vt:i4>
      </vt:variant>
      <vt:variant>
        <vt:lpwstr>javascript:void(0</vt:lpwstr>
      </vt:variant>
      <vt:variant>
        <vt:lpwstr/>
      </vt:variant>
      <vt:variant>
        <vt:i4>4784220</vt:i4>
      </vt:variant>
      <vt:variant>
        <vt:i4>2259</vt:i4>
      </vt:variant>
      <vt:variant>
        <vt:i4>1036</vt:i4>
      </vt:variant>
      <vt:variant>
        <vt:i4>4</vt:i4>
      </vt:variant>
      <vt:variant>
        <vt:lpwstr>javascript:void(0</vt:lpwstr>
      </vt:variant>
      <vt:variant>
        <vt:lpwstr/>
      </vt:variant>
      <vt:variant>
        <vt:i4>4784220</vt:i4>
      </vt:variant>
      <vt:variant>
        <vt:i4>2352</vt:i4>
      </vt:variant>
      <vt:variant>
        <vt:i4>1037</vt:i4>
      </vt:variant>
      <vt:variant>
        <vt:i4>4</vt:i4>
      </vt:variant>
      <vt:variant>
        <vt:lpwstr>javascript:void(0</vt:lpwstr>
      </vt:variant>
      <vt:variant>
        <vt:lpwstr/>
      </vt:variant>
      <vt:variant>
        <vt:i4>4784220</vt:i4>
      </vt:variant>
      <vt:variant>
        <vt:i4>2478</vt:i4>
      </vt:variant>
      <vt:variant>
        <vt:i4>1038</vt:i4>
      </vt:variant>
      <vt:variant>
        <vt:i4>4</vt:i4>
      </vt:variant>
      <vt:variant>
        <vt:lpwstr>javascript:void(0</vt:lpwstr>
      </vt:variant>
      <vt:variant>
        <vt:lpwstr/>
      </vt:variant>
      <vt:variant>
        <vt:i4>4784220</vt:i4>
      </vt:variant>
      <vt:variant>
        <vt:i4>2584</vt:i4>
      </vt:variant>
      <vt:variant>
        <vt:i4>1039</vt:i4>
      </vt:variant>
      <vt:variant>
        <vt:i4>4</vt:i4>
      </vt:variant>
      <vt:variant>
        <vt:lpwstr>javascript:void(0</vt:lpwstr>
      </vt:variant>
      <vt:variant>
        <vt:lpwstr/>
      </vt:variant>
      <vt:variant>
        <vt:i4>4784220</vt:i4>
      </vt:variant>
      <vt:variant>
        <vt:i4>2684</vt:i4>
      </vt:variant>
      <vt:variant>
        <vt:i4>1040</vt:i4>
      </vt:variant>
      <vt:variant>
        <vt:i4>4</vt:i4>
      </vt:variant>
      <vt:variant>
        <vt:lpwstr>javascript:void(0</vt:lpwstr>
      </vt:variant>
      <vt:variant>
        <vt:lpwstr/>
      </vt:variant>
      <vt:variant>
        <vt:i4>4784220</vt:i4>
      </vt:variant>
      <vt:variant>
        <vt:i4>2808</vt:i4>
      </vt:variant>
      <vt:variant>
        <vt:i4>1041</vt:i4>
      </vt:variant>
      <vt:variant>
        <vt:i4>4</vt:i4>
      </vt:variant>
      <vt:variant>
        <vt:lpwstr>javascript:void(0</vt:lpwstr>
      </vt:variant>
      <vt:variant>
        <vt:lpwstr/>
      </vt:variant>
      <vt:variant>
        <vt:i4>4784220</vt:i4>
      </vt:variant>
      <vt:variant>
        <vt:i4>2916</vt:i4>
      </vt:variant>
      <vt:variant>
        <vt:i4>1042</vt:i4>
      </vt:variant>
      <vt:variant>
        <vt:i4>4</vt:i4>
      </vt:variant>
      <vt:variant>
        <vt:lpwstr>javascript:void(0</vt:lpwstr>
      </vt:variant>
      <vt:variant>
        <vt:lpwstr/>
      </vt:variant>
      <vt:variant>
        <vt:i4>4784220</vt:i4>
      </vt:variant>
      <vt:variant>
        <vt:i4>3020</vt:i4>
      </vt:variant>
      <vt:variant>
        <vt:i4>1043</vt:i4>
      </vt:variant>
      <vt:variant>
        <vt:i4>4</vt:i4>
      </vt:variant>
      <vt:variant>
        <vt:lpwstr>javascript:void(0</vt:lpwstr>
      </vt:variant>
      <vt:variant>
        <vt:lpwstr/>
      </vt:variant>
      <vt:variant>
        <vt:i4>4784220</vt:i4>
      </vt:variant>
      <vt:variant>
        <vt:i4>3122</vt:i4>
      </vt:variant>
      <vt:variant>
        <vt:i4>1044</vt:i4>
      </vt:variant>
      <vt:variant>
        <vt:i4>4</vt:i4>
      </vt:variant>
      <vt:variant>
        <vt:lpwstr>javascript:void(0</vt:lpwstr>
      </vt:variant>
      <vt:variant>
        <vt:lpwstr/>
      </vt:variant>
      <vt:variant>
        <vt:i4>4784220</vt:i4>
      </vt:variant>
      <vt:variant>
        <vt:i4>3290</vt:i4>
      </vt:variant>
      <vt:variant>
        <vt:i4>1025</vt:i4>
      </vt:variant>
      <vt:variant>
        <vt:i4>4</vt:i4>
      </vt:variant>
      <vt:variant>
        <vt:lpwstr>javascript:void(0</vt:lpwstr>
      </vt:variant>
      <vt:variant>
        <vt:lpwstr/>
      </vt:variant>
      <vt:variant>
        <vt:i4>4784220</vt:i4>
      </vt:variant>
      <vt:variant>
        <vt:i4>4870</vt:i4>
      </vt:variant>
      <vt:variant>
        <vt:i4>1026</vt:i4>
      </vt:variant>
      <vt:variant>
        <vt:i4>4</vt:i4>
      </vt:variant>
      <vt:variant>
        <vt:lpwstr>javascript:void(0</vt:lpwstr>
      </vt:variant>
      <vt:variant>
        <vt:lpwstr/>
      </vt:variant>
      <vt:variant>
        <vt:i4>4784220</vt:i4>
      </vt:variant>
      <vt:variant>
        <vt:i4>5460</vt:i4>
      </vt:variant>
      <vt:variant>
        <vt:i4>1027</vt:i4>
      </vt:variant>
      <vt:variant>
        <vt:i4>4</vt:i4>
      </vt:variant>
      <vt:variant>
        <vt:lpwstr>javascript:void(0</vt:lpwstr>
      </vt:variant>
      <vt:variant>
        <vt:lpwstr/>
      </vt:variant>
      <vt:variant>
        <vt:i4>4784220</vt:i4>
      </vt:variant>
      <vt:variant>
        <vt:i4>5775</vt:i4>
      </vt:variant>
      <vt:variant>
        <vt:i4>1028</vt:i4>
      </vt:variant>
      <vt:variant>
        <vt:i4>4</vt:i4>
      </vt:variant>
      <vt:variant>
        <vt:lpwstr>javascript:void(0</vt:lpwstr>
      </vt:variant>
      <vt:variant>
        <vt:lpwstr/>
      </vt:variant>
      <vt:variant>
        <vt:i4>4784220</vt:i4>
      </vt:variant>
      <vt:variant>
        <vt:i4>6597</vt:i4>
      </vt:variant>
      <vt:variant>
        <vt:i4>1029</vt:i4>
      </vt:variant>
      <vt:variant>
        <vt:i4>4</vt:i4>
      </vt:variant>
      <vt:variant>
        <vt:lpwstr>javascript:void(0</vt:lpwstr>
      </vt:variant>
      <vt:variant>
        <vt:lpwstr/>
      </vt:variant>
      <vt:variant>
        <vt:i4>4784220</vt:i4>
      </vt:variant>
      <vt:variant>
        <vt:i4>10248</vt:i4>
      </vt:variant>
      <vt:variant>
        <vt:i4>1030</vt:i4>
      </vt:variant>
      <vt:variant>
        <vt:i4>4</vt:i4>
      </vt:variant>
      <vt:variant>
        <vt:lpwstr>javascript:void(0</vt:lpwstr>
      </vt:variant>
      <vt:variant>
        <vt:lpwstr/>
      </vt:variant>
      <vt:variant>
        <vt:i4>4784220</vt:i4>
      </vt:variant>
      <vt:variant>
        <vt:i4>11363</vt:i4>
      </vt:variant>
      <vt:variant>
        <vt:i4>1031</vt:i4>
      </vt:variant>
      <vt:variant>
        <vt:i4>4</vt:i4>
      </vt:variant>
      <vt:variant>
        <vt:lpwstr>javascript:void(0</vt:lpwstr>
      </vt:variant>
      <vt:variant>
        <vt:lpwstr/>
      </vt:variant>
      <vt:variant>
        <vt:i4>4784220</vt:i4>
      </vt:variant>
      <vt:variant>
        <vt:i4>12048</vt:i4>
      </vt:variant>
      <vt:variant>
        <vt:i4>1032</vt:i4>
      </vt:variant>
      <vt:variant>
        <vt:i4>4</vt:i4>
      </vt:variant>
      <vt:variant>
        <vt:lpwstr>javascript:void(0</vt:lpwstr>
      </vt:variant>
      <vt:variant>
        <vt:lpwstr/>
      </vt:variant>
      <vt:variant>
        <vt:i4>4784220</vt:i4>
      </vt:variant>
      <vt:variant>
        <vt:i4>12832</vt:i4>
      </vt:variant>
      <vt:variant>
        <vt:i4>1033</vt:i4>
      </vt:variant>
      <vt:variant>
        <vt:i4>4</vt:i4>
      </vt:variant>
      <vt:variant>
        <vt:lpwstr>javascript:void(0</vt:lpwstr>
      </vt:variant>
      <vt:variant>
        <vt:lpwstr/>
      </vt:variant>
      <vt:variant>
        <vt:i4>4784220</vt:i4>
      </vt:variant>
      <vt:variant>
        <vt:i4>13375</vt:i4>
      </vt:variant>
      <vt:variant>
        <vt:i4>1034</vt:i4>
      </vt:variant>
      <vt:variant>
        <vt:i4>4</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CH-Bonnie Engseth</dc:creator>
  <cp:keywords/>
  <cp:lastModifiedBy>CH-Alissa McClure</cp:lastModifiedBy>
  <cp:revision>2</cp:revision>
  <cp:lastPrinted>2016-12-15T17:31:00Z</cp:lastPrinted>
  <dcterms:created xsi:type="dcterms:W3CDTF">2025-01-27T15:10:00Z</dcterms:created>
  <dcterms:modified xsi:type="dcterms:W3CDTF">2025-01-27T15:10:00Z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385200.000000000</vt:lpwstr>
  </property>
  <property fmtid="{D5CDD505-2E9C-101B-9397-08002B2CF9AE}" pid="3" name="ContentTypeId">
    <vt:lpwstr>0x010100DE1F9382A7478247A949C29F6617F3BE</vt:lpwstr>
  </property>
</Properties>
</file>